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39F3" w14:textId="77777777" w:rsidR="00890B56" w:rsidRDefault="00292D09">
      <w:pPr>
        <w:spacing w:after="0" w:line="240" w:lineRule="auto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4352E3FD" w14:textId="3B0F2A44" w:rsidR="00890B56" w:rsidRDefault="00292D09">
      <w:pPr>
        <w:spacing w:after="0" w:line="240" w:lineRule="auto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Sucesos</w:t>
      </w:r>
    </w:p>
    <w:p w14:paraId="5E012A0A" w14:textId="2F967B91" w:rsidR="00890B56" w:rsidRDefault="00292D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comunidades indígenas del Cono Sur</w:t>
      </w:r>
    </w:p>
    <w:p w14:paraId="33981619" w14:textId="77777777" w:rsidR="00292D09" w:rsidRDefault="00292D09">
      <w:pPr>
        <w:spacing w:after="0" w:line="276" w:lineRule="auto"/>
        <w:rPr>
          <w:rFonts w:ascii="Calibri" w:eastAsia="Calibri" w:hAnsi="Calibri" w:cs="Calibri"/>
        </w:rPr>
      </w:pPr>
      <w:r w:rsidRPr="00292D09">
        <w:rPr>
          <w:rFonts w:ascii="Calibri" w:eastAsia="Calibri" w:hAnsi="Calibri" w:cs="Calibri"/>
        </w:rPr>
        <w:t>SALSIPUEDES</w:t>
      </w:r>
    </w:p>
    <w:p w14:paraId="1974C42C" w14:textId="77777777" w:rsidR="00292D09" w:rsidRDefault="00292D09">
      <w:pPr>
        <w:spacing w:after="0" w:line="276" w:lineRule="auto"/>
        <w:rPr>
          <w:rFonts w:ascii="Calibri" w:eastAsia="Calibri" w:hAnsi="Calibri" w:cs="Calibri"/>
        </w:rPr>
      </w:pPr>
    </w:p>
    <w:p w14:paraId="13153002" w14:textId="6C9489BB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0:00</w:t>
      </w:r>
    </w:p>
    <w:p w14:paraId="2EDF8449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de guitarra]</w:t>
      </w:r>
    </w:p>
    <w:p w14:paraId="4FE2A9E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00:04</w:t>
      </w:r>
    </w:p>
    <w:p w14:paraId="459CE466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matanza de Salsipuedes. Se conoce como</w:t>
      </w:r>
    </w:p>
    <w:p w14:paraId="2EF302F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00:08</w:t>
      </w:r>
    </w:p>
    <w:p w14:paraId="3BC54C0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matanza de Salsipuedes al ataque</w:t>
      </w:r>
    </w:p>
    <w:p w14:paraId="1B031013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00:10</w:t>
      </w:r>
    </w:p>
    <w:p w14:paraId="5F8C66B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sufrido el 11 de abril de 1831, por</w:t>
      </w:r>
    </w:p>
    <w:p w14:paraId="284D751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00:14</w:t>
      </w:r>
    </w:p>
    <w:p w14:paraId="3E90C6F2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indígenas charrúas en Uruguay, por</w:t>
      </w:r>
    </w:p>
    <w:p w14:paraId="532D0D7A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00:16</w:t>
      </w:r>
    </w:p>
    <w:p w14:paraId="026AD9D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 de tropas del gobierno al mando</w:t>
      </w:r>
    </w:p>
    <w:p w14:paraId="5832C7E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00:18</w:t>
      </w:r>
    </w:p>
    <w:p w14:paraId="2F2B7309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propio presidente de la república,</w:t>
      </w:r>
    </w:p>
    <w:p w14:paraId="30E8FEC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00:19</w:t>
      </w:r>
    </w:p>
    <w:p w14:paraId="75820DD3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Fructuoso Rivera. El hecho</w:t>
      </w:r>
    </w:p>
    <w:p w14:paraId="19593E1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00:22</w:t>
      </w:r>
    </w:p>
    <w:p w14:paraId="0FAF6ACC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principal ocurrió a orillas del</w:t>
      </w:r>
    </w:p>
    <w:p w14:paraId="57A0CC4E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00:25</w:t>
      </w:r>
    </w:p>
    <w:p w14:paraId="4ECAAF04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Salsi</w:t>
      </w:r>
      <w:r>
        <w:rPr>
          <w:rFonts w:ascii="Calibri" w:eastAsia="Calibri" w:hAnsi="Calibri" w:cs="Calibri"/>
        </w:rPr>
        <w:t>puedes Grande. El arroyo Salsipuedes</w:t>
      </w:r>
    </w:p>
    <w:p w14:paraId="50A90EC2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00:28</w:t>
      </w:r>
    </w:p>
    <w:p w14:paraId="00A80E4F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atraviesa los departamentos de</w:t>
      </w:r>
    </w:p>
    <w:p w14:paraId="4A399A6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1EE559F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Tacuarembó, Rionegro y Paysandú, pero la</w:t>
      </w:r>
    </w:p>
    <w:p w14:paraId="5FB9BB16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00:31</w:t>
      </w:r>
    </w:p>
    <w:p w14:paraId="734B3114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zona donde se desarrollaron los hechos</w:t>
      </w:r>
    </w:p>
    <w:p w14:paraId="26A6B04C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00:34</w:t>
      </w:r>
    </w:p>
    <w:p w14:paraId="63C619F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está muy cerca del actual Paso de los</w:t>
      </w:r>
    </w:p>
    <w:p w14:paraId="41DF0813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00:36</w:t>
      </w:r>
    </w:p>
    <w:p w14:paraId="24459799" w14:textId="77777777" w:rsidR="00890B56" w:rsidRDefault="00292D09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Toros. Según la historiografía oficial en</w:t>
      </w:r>
    </w:p>
    <w:p w14:paraId="1CD5822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45EDF2A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el ataque murieron</w:t>
      </w:r>
      <w:proofErr w:type="gramEnd"/>
      <w:r>
        <w:rPr>
          <w:rFonts w:ascii="Calibri" w:eastAsia="Calibri" w:hAnsi="Calibri" w:cs="Calibri"/>
        </w:rPr>
        <w:t xml:space="preserve"> cuarenta charrúas y</w:t>
      </w:r>
    </w:p>
    <w:p w14:paraId="548288C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00:41</w:t>
      </w:r>
    </w:p>
    <w:p w14:paraId="2EC6C052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unos trescientos, entre ancianos y grupos</w:t>
      </w:r>
    </w:p>
    <w:p w14:paraId="19CCC4D6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5FA7FE50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familiares, fueron tomados prisioneros.</w:t>
      </w:r>
    </w:p>
    <w:p w14:paraId="4AD42239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00:45</w:t>
      </w:r>
    </w:p>
    <w:p w14:paraId="4731B26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 las tropas oficiales, se cuenta que</w:t>
      </w:r>
    </w:p>
    <w:p w14:paraId="5896277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13758283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hubo un muerto y nueve heridos. Estas</w:t>
      </w:r>
    </w:p>
    <w:p w14:paraId="1E1C937D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4952E93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cifras,</w:t>
      </w:r>
    </w:p>
    <w:p w14:paraId="0CC9D5C6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00:51</w:t>
      </w:r>
    </w:p>
    <w:p w14:paraId="361ACAE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repito, oficiales, han sido relativizadas</w:t>
      </w:r>
    </w:p>
    <w:p w14:paraId="3CE69559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00:54</w:t>
      </w:r>
    </w:p>
    <w:p w14:paraId="74FC4F3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estudiosos que creen que no solo</w:t>
      </w:r>
    </w:p>
    <w:p w14:paraId="0E781A06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00:56</w:t>
      </w:r>
    </w:p>
    <w:p w14:paraId="308B0344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murieron allí muchos más charrúas, sino</w:t>
      </w:r>
    </w:p>
    <w:p w14:paraId="60090C30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00:59</w:t>
      </w:r>
    </w:p>
    <w:p w14:paraId="56256806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también más soldados. En lo que no hay</w:t>
      </w:r>
    </w:p>
    <w:p w14:paraId="74149F2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01:01</w:t>
      </w:r>
    </w:p>
    <w:p w14:paraId="562B318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desacuerdos es en que los hechos</w:t>
      </w:r>
    </w:p>
    <w:p w14:paraId="5217DA1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01:04</w:t>
      </w:r>
    </w:p>
    <w:p w14:paraId="78167A3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posteriores a la masacre, persecución y</w:t>
      </w:r>
    </w:p>
    <w:p w14:paraId="115BBCB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01:08</w:t>
      </w:r>
    </w:p>
    <w:p w14:paraId="0762A00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muerte, por parte del ejército, de los guerreros</w:t>
      </w:r>
    </w:p>
    <w:p w14:paraId="6DA107B3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55B146DA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las familias que se salvaron de</w:t>
      </w:r>
    </w:p>
    <w:p w14:paraId="0CF7F789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01:12</w:t>
      </w:r>
    </w:p>
    <w:p w14:paraId="1FDFEA2F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Salsipuedes (acción que duró ca</w:t>
      </w:r>
      <w:r>
        <w:rPr>
          <w:rFonts w:ascii="Calibri" w:eastAsia="Calibri" w:hAnsi="Calibri" w:cs="Calibri"/>
        </w:rPr>
        <w:t>si dos</w:t>
      </w:r>
    </w:p>
    <w:p w14:paraId="6C27D56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01:15</w:t>
      </w:r>
    </w:p>
    <w:p w14:paraId="4F31CEF1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años) y especialmente la separación de las</w:t>
      </w:r>
    </w:p>
    <w:p w14:paraId="44DCD22F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66783EB9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familias charrúas llevadas en cautiverio</w:t>
      </w:r>
    </w:p>
    <w:p w14:paraId="2E0B1D6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01:20</w:t>
      </w:r>
    </w:p>
    <w:p w14:paraId="7B736B8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Montevideo y otras localidades (donde</w:t>
      </w:r>
    </w:p>
    <w:p w14:paraId="15F110F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01:23</w:t>
      </w:r>
    </w:p>
    <w:p w14:paraId="5C2444A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mamá perdió contacto con sus hijos),</w:t>
      </w:r>
    </w:p>
    <w:p w14:paraId="766B40C4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0BA0879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fue la acción que se considera como</w:t>
      </w:r>
    </w:p>
    <w:p w14:paraId="287E13A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01:29</w:t>
      </w:r>
    </w:p>
    <w:p w14:paraId="07C4D42C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punto cu</w:t>
      </w:r>
      <w:r>
        <w:rPr>
          <w:rFonts w:ascii="Calibri" w:eastAsia="Calibri" w:hAnsi="Calibri" w:cs="Calibri"/>
        </w:rPr>
        <w:t>lminante del exterminio o</w:t>
      </w:r>
    </w:p>
    <w:p w14:paraId="250C620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01:32</w:t>
      </w:r>
    </w:p>
    <w:p w14:paraId="671A137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genocidio del pueblo charrúa. Hoy es día</w:t>
      </w:r>
    </w:p>
    <w:p w14:paraId="6E69A36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01:34</w:t>
      </w:r>
    </w:p>
    <w:p w14:paraId="65AEAB30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recuerdo de charrúas, </w:t>
      </w:r>
      <w:proofErr w:type="spellStart"/>
      <w:r>
        <w:rPr>
          <w:rFonts w:ascii="Calibri" w:eastAsia="Calibri" w:hAnsi="Calibri" w:cs="Calibri"/>
        </w:rPr>
        <w:t>minuanes</w:t>
      </w:r>
      <w:proofErr w:type="spellEnd"/>
      <w:r>
        <w:rPr>
          <w:rFonts w:ascii="Calibri" w:eastAsia="Calibri" w:hAnsi="Calibri" w:cs="Calibri"/>
        </w:rPr>
        <w:t>,</w:t>
      </w:r>
    </w:p>
    <w:p w14:paraId="78EA4B8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01:36</w:t>
      </w:r>
    </w:p>
    <w:p w14:paraId="4F60FE0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guaraníes, chaná... otros pueblos antiguos</w:t>
      </w:r>
    </w:p>
    <w:p w14:paraId="56FED139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01:39</w:t>
      </w:r>
    </w:p>
    <w:p w14:paraId="08AD60C3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habitaron durante 13.000 años, antes</w:t>
      </w:r>
    </w:p>
    <w:p w14:paraId="7E65BF46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01:41</w:t>
      </w:r>
    </w:p>
    <w:p w14:paraId="2067E79A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la llegada </w:t>
      </w:r>
      <w:r>
        <w:rPr>
          <w:rFonts w:ascii="Calibri" w:eastAsia="Calibri" w:hAnsi="Calibri" w:cs="Calibri"/>
        </w:rPr>
        <w:t>del abuelo europeo, estos</w:t>
      </w:r>
    </w:p>
    <w:p w14:paraId="4D2CCC7F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01:44</w:t>
      </w:r>
    </w:p>
    <w:p w14:paraId="4AADFDE7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suelos de la banda oriental del Uruguay.</w:t>
      </w:r>
    </w:p>
    <w:p w14:paraId="0FF251A0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01:45</w:t>
      </w:r>
    </w:p>
    <w:p w14:paraId="5E321E4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gran medida, los integrantes de esas</w:t>
      </w:r>
    </w:p>
    <w:p w14:paraId="43C0314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01:47</w:t>
      </w:r>
    </w:p>
    <w:p w14:paraId="3F2F666E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ramas indígenas formaron parte de las</w:t>
      </w:r>
    </w:p>
    <w:p w14:paraId="18796A8C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01:50</w:t>
      </w:r>
    </w:p>
    <w:p w14:paraId="04F93582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partidas de combatientes del ejército</w:t>
      </w:r>
    </w:p>
    <w:p w14:paraId="67867BFD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2D4F88D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conducido por José Gervasio Artigas. En</w:t>
      </w:r>
    </w:p>
    <w:p w14:paraId="5F41FB45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01:55</w:t>
      </w:r>
    </w:p>
    <w:p w14:paraId="01516B60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día de hoy muchos monumentos a José</w:t>
      </w:r>
    </w:p>
    <w:p w14:paraId="2B90E52B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01:57</w:t>
      </w:r>
    </w:p>
    <w:p w14:paraId="70B46B4D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Artigas, por eso, recibieron ofrendas</w:t>
      </w:r>
    </w:p>
    <w:p w14:paraId="548555A8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02:00</w:t>
      </w:r>
    </w:p>
    <w:p w14:paraId="1A33E6D3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florales para recuerdo de aquellas</w:t>
      </w:r>
    </w:p>
    <w:p w14:paraId="542AE97E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0D4C737F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comunidades, primeras dueñas de los</w:t>
      </w:r>
    </w:p>
    <w:p w14:paraId="48F7981E" w14:textId="77777777" w:rsidR="00890B56" w:rsidRDefault="00292D0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02:04</w:t>
      </w:r>
    </w:p>
    <w:p w14:paraId="5D938D97" w14:textId="77777777" w:rsidR="00890B56" w:rsidRPr="00292D09" w:rsidRDefault="00292D09">
      <w:pPr>
        <w:spacing w:after="0" w:line="276" w:lineRule="auto"/>
        <w:rPr>
          <w:rFonts w:ascii="Calibri" w:eastAsia="Calibri" w:hAnsi="Calibri" w:cs="Calibri"/>
          <w:lang w:val="en-US"/>
        </w:rPr>
      </w:pPr>
      <w:proofErr w:type="spellStart"/>
      <w:r w:rsidRPr="00292D09">
        <w:rPr>
          <w:rFonts w:ascii="Calibri" w:eastAsia="Calibri" w:hAnsi="Calibri" w:cs="Calibri"/>
          <w:lang w:val="en-US"/>
        </w:rPr>
        <w:t>montes</w:t>
      </w:r>
      <w:proofErr w:type="spellEnd"/>
      <w:r w:rsidRPr="00292D09">
        <w:rPr>
          <w:rFonts w:ascii="Calibri" w:eastAsia="Calibri" w:hAnsi="Calibri" w:cs="Calibri"/>
          <w:lang w:val="en-US"/>
        </w:rPr>
        <w:t xml:space="preserve"> y </w:t>
      </w:r>
      <w:proofErr w:type="spellStart"/>
      <w:r w:rsidRPr="00292D09">
        <w:rPr>
          <w:rFonts w:ascii="Calibri" w:eastAsia="Calibri" w:hAnsi="Calibri" w:cs="Calibri"/>
          <w:lang w:val="en-US"/>
        </w:rPr>
        <w:t>praderas</w:t>
      </w:r>
      <w:proofErr w:type="spellEnd"/>
      <w:r w:rsidRPr="00292D09">
        <w:rPr>
          <w:rFonts w:ascii="Calibri" w:eastAsia="Calibri" w:hAnsi="Calibri" w:cs="Calibri"/>
          <w:lang w:val="en-US"/>
        </w:rPr>
        <w:t>.</w:t>
      </w:r>
    </w:p>
    <w:p w14:paraId="57025ADC" w14:textId="77777777" w:rsidR="00890B56" w:rsidRPr="00292D09" w:rsidRDefault="00890B56">
      <w:pPr>
        <w:spacing w:after="0" w:line="240" w:lineRule="auto"/>
        <w:ind w:left="0" w:firstLine="0"/>
        <w:rPr>
          <w:rFonts w:ascii="Calibri" w:eastAsia="Calibri" w:hAnsi="Calibri" w:cs="Calibri"/>
          <w:lang w:val="en-US"/>
        </w:rPr>
      </w:pPr>
    </w:p>
    <w:p w14:paraId="10648EC8" w14:textId="77777777" w:rsidR="00890B56" w:rsidRPr="00292D09" w:rsidRDefault="00890B56">
      <w:pPr>
        <w:spacing w:after="0" w:line="240" w:lineRule="auto"/>
        <w:ind w:left="0" w:firstLine="0"/>
        <w:rPr>
          <w:rFonts w:ascii="Calibri" w:eastAsia="Calibri" w:hAnsi="Calibri" w:cs="Calibri"/>
          <w:lang w:val="en-US"/>
        </w:rPr>
      </w:pPr>
    </w:p>
    <w:p w14:paraId="7CC639F6" w14:textId="77777777" w:rsidR="00890B56" w:rsidRPr="00292D09" w:rsidRDefault="00292D09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92D09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92D09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92D0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92D0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92D0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92D09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92D0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BAA921E" wp14:editId="39B47D90">
            <wp:simplePos x="0" y="0"/>
            <wp:positionH relativeFrom="column">
              <wp:posOffset>-9413</wp:posOffset>
            </wp:positionH>
            <wp:positionV relativeFrom="paragraph">
              <wp:posOffset>-2448</wp:posOffset>
            </wp:positionV>
            <wp:extent cx="838200" cy="295275"/>
            <wp:effectExtent l="0" t="0" r="0" b="0"/>
            <wp:wrapSquare wrapText="bothSides" distT="0" distB="0" distL="114300" distR="114300"/>
            <wp:docPr id="9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92D0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5C41D008" wp14:editId="63D6B120">
            <wp:simplePos x="0" y="0"/>
            <wp:positionH relativeFrom="column">
              <wp:posOffset>-9412</wp:posOffset>
            </wp:positionH>
            <wp:positionV relativeFrom="paragraph">
              <wp:posOffset>-2447</wp:posOffset>
            </wp:positionV>
            <wp:extent cx="838200" cy="295275"/>
            <wp:effectExtent l="0" t="0" r="0" b="0"/>
            <wp:wrapSquare wrapText="bothSides" distT="0" distB="0" distL="114300" distR="114300"/>
            <wp:docPr id="9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0B56" w:rsidRPr="00292D09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56"/>
    <w:rsid w:val="00292D09"/>
    <w:rsid w:val="008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241A"/>
  <w15:docId w15:val="{072DE379-9808-43E5-9544-529BB8F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HVTV/YUVMfAldOnd1WqiI/Eyg==">AMUW2mXMJSle6uyBgnOdl8nXK3UYfBPKM6ofqlT3BG0vkREkl9UeyeZa1A1n8ROvSZiMRlY+jeyvYgxllHub00e+85QPPfimpwvOdca7gO3SHS/VVI9TVIsY4VXJWfVJbX+sEyBoRegP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2021-02-02T19:32:00Z</dcterms:modified>
</cp:coreProperties>
</file>