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B956E" w14:textId="77777777" w:rsidR="00E103C0" w:rsidRDefault="005F2F08">
      <w:pPr>
        <w:spacing w:after="0"/>
        <w:ind w:left="-5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26008FD4" w14:textId="77777777" w:rsidR="00E103C0" w:rsidRDefault="005F2F08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5, Almanaque</w:t>
      </w:r>
    </w:p>
    <w:p w14:paraId="7E9A7D05" w14:textId="60A1382B" w:rsidR="00E103C0" w:rsidRDefault="005F2F08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Diversidad cultural en Honduras</w:t>
      </w:r>
    </w:p>
    <w:p w14:paraId="13528ABD" w14:textId="03D3B3B1" w:rsidR="005F2F08" w:rsidRDefault="00765E07">
      <w:pPr>
        <w:spacing w:after="0"/>
        <w:rPr>
          <w:rFonts w:ascii="Calibri" w:eastAsia="Calibri" w:hAnsi="Calibri" w:cs="Calibri"/>
        </w:rPr>
      </w:pPr>
      <w:r w:rsidRPr="00765E07">
        <w:rPr>
          <w:rFonts w:ascii="Calibri" w:eastAsia="Calibri" w:hAnsi="Calibri" w:cs="Calibri"/>
        </w:rPr>
        <w:t xml:space="preserve">Honduras: Los </w:t>
      </w:r>
      <w:proofErr w:type="spellStart"/>
      <w:r w:rsidRPr="00765E07">
        <w:rPr>
          <w:rFonts w:ascii="Calibri" w:eastAsia="Calibri" w:hAnsi="Calibri" w:cs="Calibri"/>
        </w:rPr>
        <w:t>Garifunas</w:t>
      </w:r>
      <w:proofErr w:type="spellEnd"/>
      <w:r w:rsidRPr="00765E07">
        <w:rPr>
          <w:rFonts w:ascii="Calibri" w:eastAsia="Calibri" w:hAnsi="Calibri" w:cs="Calibri"/>
        </w:rPr>
        <w:t xml:space="preserve"> de la Costa Norte</w:t>
      </w:r>
    </w:p>
    <w:p w14:paraId="6BA1421F" w14:textId="77777777" w:rsidR="00765E07" w:rsidRDefault="00765E07">
      <w:pPr>
        <w:spacing w:after="0"/>
        <w:rPr>
          <w:rFonts w:ascii="Calibri" w:eastAsia="Calibri" w:hAnsi="Calibri" w:cs="Calibri"/>
        </w:rPr>
      </w:pPr>
    </w:p>
    <w:p w14:paraId="77C71481" w14:textId="7EF86BF4" w:rsidR="00E103C0" w:rsidRDefault="005F2F0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[Sonidos de tambor] La percusión de la mano garífuna. Las caderas danzantes. [Mujer canta] Los cantos inundados de emoción. [Sonidos de tambor] Es una inmersión cultural inigualable. Los garífunas de la Costa Norte. Los garífunas son descendientes de los esclavos africanos que naufragaron en el siglo XVI y se mezclaron con los nativos caribeños. [Mujer canta, suenan los tambores] Hoy en día existen varias comunidades garífunas a lo largo de la Costa Norte de Honduras, como en las Islas de la Bahía, y una gran concentración de aldeas garífunas en la Bahía de Tela. Cada estilo de baile narra una historia diferente sobre el trabajo, la familia y sus ancestros, inclusive de la muerte.</w:t>
      </w:r>
    </w:p>
    <w:p w14:paraId="1B5267AE" w14:textId="77777777" w:rsidR="005F2F08" w:rsidRDefault="005F2F08">
      <w:pPr>
        <w:spacing w:after="0"/>
        <w:rPr>
          <w:rFonts w:ascii="Calibri" w:eastAsia="Calibri" w:hAnsi="Calibri" w:cs="Calibri"/>
        </w:rPr>
      </w:pPr>
    </w:p>
    <w:p w14:paraId="2B6A9EE9" w14:textId="77777777" w:rsidR="00E103C0" w:rsidRDefault="005F2F0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Punta es, sin lugar a dudas, la más popular. Originalmente un baile de fertilidad con orígenes en el occidente de África. Actualmente la Punta se baila en las fiestas y festividades nacionales. </w:t>
      </w:r>
    </w:p>
    <w:p w14:paraId="345F28D6" w14:textId="5C537F20" w:rsidR="00E103C0" w:rsidRDefault="005F2F0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danza y la música garífuna ha sido proclamada como patrimonio de la humanidad por la UNESCO.</w:t>
      </w:r>
    </w:p>
    <w:p w14:paraId="0A40D881" w14:textId="77777777" w:rsidR="005F2F08" w:rsidRDefault="005F2F08">
      <w:pPr>
        <w:spacing w:after="0"/>
        <w:rPr>
          <w:rFonts w:ascii="Calibri" w:eastAsia="Calibri" w:hAnsi="Calibri" w:cs="Calibri"/>
        </w:rPr>
      </w:pPr>
    </w:p>
    <w:p w14:paraId="41AE6B90" w14:textId="77777777" w:rsidR="00E103C0" w:rsidRDefault="005F2F0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pierdas la oportunidad de ser testigo de este patrimonio de la humanidad, el cual disfrutarás únicamente en Honduras: ¡Todo está aquí!</w:t>
      </w:r>
    </w:p>
    <w:p w14:paraId="5B615AA3" w14:textId="77777777" w:rsidR="00E103C0" w:rsidRDefault="00E103C0">
      <w:pPr>
        <w:spacing w:after="0"/>
        <w:rPr>
          <w:rFonts w:ascii="Calibri" w:eastAsia="Calibri" w:hAnsi="Calibri" w:cs="Calibri"/>
        </w:rPr>
      </w:pPr>
    </w:p>
    <w:p w14:paraId="40DF0B90" w14:textId="77777777" w:rsidR="00E103C0" w:rsidRDefault="00E103C0">
      <w:pPr>
        <w:spacing w:after="0"/>
        <w:rPr>
          <w:rFonts w:ascii="Calibri" w:eastAsia="Calibri" w:hAnsi="Calibri" w:cs="Calibri"/>
        </w:rPr>
      </w:pPr>
    </w:p>
    <w:p w14:paraId="47CB5FD0" w14:textId="77777777" w:rsidR="00E103C0" w:rsidRPr="00790FC1" w:rsidRDefault="005F2F08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790FC1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790FC1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790FC1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790FC1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790FC1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790FC1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790FC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602799DC" wp14:editId="6A466AF4">
            <wp:simplePos x="0" y="0"/>
            <wp:positionH relativeFrom="column">
              <wp:posOffset>-9521</wp:posOffset>
            </wp:positionH>
            <wp:positionV relativeFrom="paragraph">
              <wp:posOffset>-2537</wp:posOffset>
            </wp:positionV>
            <wp:extent cx="838200" cy="295275"/>
            <wp:effectExtent l="0" t="0" r="0" b="0"/>
            <wp:wrapSquare wrapText="bothSides" distT="0" distB="0" distL="114300" distR="114300"/>
            <wp:docPr id="4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103C0" w:rsidRPr="00790FC1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C0"/>
    <w:rsid w:val="005F2F08"/>
    <w:rsid w:val="00765E07"/>
    <w:rsid w:val="00790FC1"/>
    <w:rsid w:val="00E1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5CDB"/>
  <w15:docId w15:val="{8E4E7FA3-E26A-4F5B-BEA5-C3DFD25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PrIhYa8hLBf4lOuKdlBxlrl2A==">AMUW2mWMXocMITPpXrhlD1Yg1BxgnYbxg3ZMNPR89fEWtd1PNewNlWosK+Yh1lbKfGxKYV1Qh0DXk4UzPdlMSiumlOIvU/UJN8z9MVBl8pOMzTkM4s8GUmk8mKDN2dpM2YEmf0u3ZhGU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4</cp:revision>
  <dcterms:created xsi:type="dcterms:W3CDTF">2019-10-30T13:36:00Z</dcterms:created>
  <dcterms:modified xsi:type="dcterms:W3CDTF">2021-02-03T16:30:00Z</dcterms:modified>
</cp:coreProperties>
</file>