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21436" w14:textId="77777777" w:rsidR="008B5B70" w:rsidRPr="009824FD" w:rsidRDefault="009824FD">
      <w:pPr>
        <w:spacing w:after="0"/>
        <w:ind w:left="-5" w:firstLine="0"/>
        <w:rPr>
          <w:rFonts w:ascii="Calibri" w:eastAsia="Calibri" w:hAnsi="Calibri" w:cs="Calibri"/>
          <w:b/>
        </w:rPr>
      </w:pPr>
      <w:r w:rsidRPr="009824FD">
        <w:rPr>
          <w:rFonts w:ascii="Calibri" w:eastAsia="Calibri" w:hAnsi="Calibri" w:cs="Calibri"/>
          <w:b/>
        </w:rPr>
        <w:t>Acceso (acceso.ku.edu)</w:t>
      </w:r>
    </w:p>
    <w:p w14:paraId="043DFFF6" w14:textId="4B7C77B1" w:rsidR="008B5B70" w:rsidRPr="009824FD" w:rsidRDefault="009824FD">
      <w:pPr>
        <w:spacing w:after="0"/>
        <w:ind w:left="-5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Unidad 6, Almanaque</w:t>
      </w:r>
    </w:p>
    <w:p w14:paraId="59913783" w14:textId="5D1360FB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Paz Colombia</w:t>
      </w:r>
    </w:p>
    <w:p w14:paraId="032758C2" w14:textId="7EAD6547" w:rsidR="008B5B70" w:rsidRPr="009824FD" w:rsidRDefault="009824FD" w:rsidP="009824FD">
      <w:pPr>
        <w:ind w:left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15 años del Plan Colombia</w:t>
      </w:r>
    </w:p>
    <w:p w14:paraId="1784C32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00:00</w:t>
      </w:r>
    </w:p>
    <w:p w14:paraId="5B3E626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Plan Colombia, 15 años de alianza para</w:t>
      </w:r>
    </w:p>
    <w:p w14:paraId="035176E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00:03</w:t>
      </w:r>
    </w:p>
    <w:p w14:paraId="674BA7A7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una Colombia segura y próspera. Concebido</w:t>
      </w:r>
    </w:p>
    <w:p w14:paraId="5C6B97C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00:07</w:t>
      </w:r>
    </w:p>
    <w:p w14:paraId="26AB4DB2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como una estrategia para luchar contra</w:t>
      </w:r>
    </w:p>
    <w:p w14:paraId="14D05E5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00:09</w:t>
      </w:r>
    </w:p>
    <w:p w14:paraId="18BEE2D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el narcotráfico, fortalecer la</w:t>
      </w:r>
    </w:p>
    <w:p w14:paraId="6E10A898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00:11</w:t>
      </w:r>
    </w:p>
    <w:p w14:paraId="1020B74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institucionalidad, recuperar la seguridad</w:t>
      </w:r>
    </w:p>
    <w:p w14:paraId="52249DA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00:13</w:t>
      </w:r>
    </w:p>
    <w:p w14:paraId="61BFD3BF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y consolidar el desarrollo social, fue</w:t>
      </w:r>
    </w:p>
    <w:p w14:paraId="172B315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00:16</w:t>
      </w:r>
    </w:p>
    <w:p w14:paraId="6F0F854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establecido en el 2000 entre el gobierno</w:t>
      </w:r>
    </w:p>
    <w:p w14:paraId="4177FB7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00:18</w:t>
      </w:r>
    </w:p>
    <w:p w14:paraId="32F79B0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 xml:space="preserve">nacional y el de los </w:t>
      </w:r>
      <w:proofErr w:type="gramStart"/>
      <w:r w:rsidRPr="009824FD">
        <w:rPr>
          <w:rFonts w:ascii="Calibri" w:eastAsia="Calibri" w:hAnsi="Calibri" w:cs="Calibri"/>
        </w:rPr>
        <w:t>EE.UU.</w:t>
      </w:r>
      <w:proofErr w:type="gramEnd"/>
      <w:r w:rsidRPr="009824FD">
        <w:rPr>
          <w:rFonts w:ascii="Calibri" w:eastAsia="Calibri" w:hAnsi="Calibri" w:cs="Calibri"/>
        </w:rPr>
        <w:t xml:space="preserve"> Durant</w:t>
      </w:r>
      <w:r w:rsidRPr="009824FD">
        <w:rPr>
          <w:rFonts w:ascii="Calibri" w:eastAsia="Calibri" w:hAnsi="Calibri" w:cs="Calibri"/>
        </w:rPr>
        <w:t>e 15</w:t>
      </w:r>
    </w:p>
    <w:p w14:paraId="6003A40D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00:21</w:t>
      </w:r>
    </w:p>
    <w:p w14:paraId="06B96343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años contó con la aprobación del</w:t>
      </w:r>
    </w:p>
    <w:p w14:paraId="1121C15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00:23</w:t>
      </w:r>
    </w:p>
    <w:p w14:paraId="5702920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 xml:space="preserve">congreso de </w:t>
      </w:r>
      <w:proofErr w:type="gramStart"/>
      <w:r w:rsidRPr="009824FD">
        <w:rPr>
          <w:rFonts w:ascii="Calibri" w:eastAsia="Calibri" w:hAnsi="Calibri" w:cs="Calibri"/>
        </w:rPr>
        <w:t>EE.UU.</w:t>
      </w:r>
      <w:proofErr w:type="gramEnd"/>
      <w:r w:rsidRPr="009824FD">
        <w:rPr>
          <w:rFonts w:ascii="Calibri" w:eastAsia="Calibri" w:hAnsi="Calibri" w:cs="Calibri"/>
        </w:rPr>
        <w:t>, para coordinar planes y</w:t>
      </w:r>
    </w:p>
    <w:p w14:paraId="18A7E5B7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00:26</w:t>
      </w:r>
    </w:p>
    <w:p w14:paraId="7C245D8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destinar recursos para fortalecer el</w:t>
      </w:r>
    </w:p>
    <w:p w14:paraId="1A2582F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00:28</w:t>
      </w:r>
    </w:p>
    <w:p w14:paraId="2C1D7C0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sector de defensa de Colombia. Con una</w:t>
      </w:r>
    </w:p>
    <w:p w14:paraId="022B9A32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00:31</w:t>
      </w:r>
    </w:p>
    <w:p w14:paraId="5DC7237D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inversión de 141 mil millones de dólares</w:t>
      </w:r>
    </w:p>
    <w:p w14:paraId="3BA95C83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00:34</w:t>
      </w:r>
    </w:p>
    <w:p w14:paraId="6B4EDFD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logró el fortalecimiento de las</w:t>
      </w:r>
    </w:p>
    <w:p w14:paraId="4BEEE5B2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00:36</w:t>
      </w:r>
    </w:p>
    <w:p w14:paraId="26EEB15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capacidades de inteligencia e</w:t>
      </w:r>
    </w:p>
    <w:p w14:paraId="2E16EC2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00:37</w:t>
      </w:r>
    </w:p>
    <w:p w14:paraId="406DF32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investigación criminal de las Fuerzas</w:t>
      </w:r>
    </w:p>
    <w:p w14:paraId="5514E87E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00:39</w:t>
      </w:r>
    </w:p>
    <w:p w14:paraId="1E2809C2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Armadas, que permitieron el</w:t>
      </w:r>
    </w:p>
    <w:p w14:paraId="010B251B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00:41</w:t>
      </w:r>
    </w:p>
    <w:p w14:paraId="239B372E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lastRenderedPageBreak/>
        <w:t>debilitamiento tanto en las redes del</w:t>
      </w:r>
    </w:p>
    <w:p w14:paraId="14A0A64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00:43</w:t>
      </w:r>
    </w:p>
    <w:p w14:paraId="721874A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narcotráfico como de los grupos al</w:t>
      </w:r>
    </w:p>
    <w:p w14:paraId="2F3F43D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00:45</w:t>
      </w:r>
    </w:p>
    <w:p w14:paraId="2919FD8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margen de la ley. Además, se mejoró la</w:t>
      </w:r>
    </w:p>
    <w:p w14:paraId="651ED70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00:48</w:t>
      </w:r>
    </w:p>
    <w:p w14:paraId="6B2C75AB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capacidad operativa de las Fuerzas de</w:t>
      </w:r>
    </w:p>
    <w:p w14:paraId="23AB159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00:50</w:t>
      </w:r>
    </w:p>
    <w:p w14:paraId="7566F346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Defensa Nacional y se crearon centros de</w:t>
      </w:r>
    </w:p>
    <w:p w14:paraId="098FCCF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00:52</w:t>
      </w:r>
    </w:p>
    <w:p w14:paraId="6CB65E5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entrenamiento y capacitación de las</w:t>
      </w:r>
    </w:p>
    <w:p w14:paraId="2B4D33AD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00:54</w:t>
      </w:r>
    </w:p>
    <w:p w14:paraId="4BC43D3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Fuerzas Armadas. Más allá de la</w:t>
      </w:r>
    </w:p>
    <w:p w14:paraId="426CC71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00:56</w:t>
      </w:r>
    </w:p>
    <w:p w14:paraId="621D7C1D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recuperación de la seguridad y de los</w:t>
      </w:r>
    </w:p>
    <w:p w14:paraId="202F536E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00:58</w:t>
      </w:r>
    </w:p>
    <w:p w14:paraId="52A0763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golpes contra el narcotráfico, el Plan</w:t>
      </w:r>
    </w:p>
    <w:p w14:paraId="70E3A186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01:00</w:t>
      </w:r>
    </w:p>
    <w:p w14:paraId="67B87C73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Colombia buscó implementar estrategias</w:t>
      </w:r>
    </w:p>
    <w:p w14:paraId="2B8B41D6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01:02</w:t>
      </w:r>
    </w:p>
    <w:p w14:paraId="18698477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de inversión social para apoyar a la</w:t>
      </w:r>
    </w:p>
    <w:p w14:paraId="230B74E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01:04</w:t>
      </w:r>
    </w:p>
    <w:p w14:paraId="09910AE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población vulnerable. Éstas se tomaron</w:t>
      </w:r>
    </w:p>
    <w:p w14:paraId="1C5B135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01:06</w:t>
      </w:r>
    </w:p>
    <w:p w14:paraId="6D027E0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junto con medidas de desarro</w:t>
      </w:r>
      <w:r w:rsidRPr="009824FD">
        <w:rPr>
          <w:rFonts w:ascii="Calibri" w:eastAsia="Calibri" w:hAnsi="Calibri" w:cs="Calibri"/>
        </w:rPr>
        <w:t>llo</w:t>
      </w:r>
    </w:p>
    <w:p w14:paraId="13AA7318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01:07</w:t>
      </w:r>
    </w:p>
    <w:p w14:paraId="0D0E266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económico regional que permitieron que</w:t>
      </w:r>
    </w:p>
    <w:p w14:paraId="72E315B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01:09</w:t>
      </w:r>
    </w:p>
    <w:p w14:paraId="0CC56D2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Colombia hoy lidere el crecimiento</w:t>
      </w:r>
    </w:p>
    <w:p w14:paraId="0CF8DF9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01:11</w:t>
      </w:r>
    </w:p>
    <w:p w14:paraId="42A556D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económico en América Latina y que tenga</w:t>
      </w:r>
    </w:p>
    <w:p w14:paraId="5C01C43B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01:13</w:t>
      </w:r>
    </w:p>
    <w:p w14:paraId="4AD1FFDF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la tasa de homicidios más baja en 35</w:t>
      </w:r>
    </w:p>
    <w:p w14:paraId="7551F23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01:16</w:t>
      </w:r>
    </w:p>
    <w:p w14:paraId="63C5160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años.</w:t>
      </w:r>
    </w:p>
    <w:p w14:paraId="1AEA9DF4" w14:textId="01089A78" w:rsidR="008B5B70" w:rsidRDefault="008B5B70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21AA6EA" w14:textId="77777777" w:rsidR="009824FD" w:rsidRPr="009824FD" w:rsidRDefault="009824FD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35BA4ED7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9824F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9824F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9824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9824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9824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9824F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9824FD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476F6698" wp14:editId="17BFC2EB">
            <wp:simplePos x="0" y="0"/>
            <wp:positionH relativeFrom="column">
              <wp:posOffset>-9443</wp:posOffset>
            </wp:positionH>
            <wp:positionV relativeFrom="paragraph">
              <wp:posOffset>-2473</wp:posOffset>
            </wp:positionV>
            <wp:extent cx="838200" cy="295275"/>
            <wp:effectExtent l="0" t="0" r="0" b="0"/>
            <wp:wrapSquare wrapText="bothSides" distT="0" distB="0" distL="114300" distR="114300"/>
            <wp:docPr id="6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B5B70" w:rsidRPr="009824F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B70"/>
    <w:rsid w:val="008B5B70"/>
    <w:rsid w:val="0098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7AFAE"/>
  <w15:docId w15:val="{742543B8-4D27-483B-824D-1F6B3904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vOCkB0J5b+vHZ5p/rNo53Czw7A==">AMUW2mVqXYVUyCmgPFjirPbTfeL9iEqAnkF1ysJBNzfXLVfKfXimnsAUPyHQGiNTX/9odFfRzd2wb/02u7tbYyvhsWmmHU09/IPVgDf5/TH7M29Mv5gV3nrKa9u09q46ztcaaITLdjBL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D080AFE-1C71-4C6B-B0B0-6DF83CE16ECC}"/>
</file>

<file path=customXml/itemProps3.xml><?xml version="1.0" encoding="utf-8"?>
<ds:datastoreItem xmlns:ds="http://schemas.openxmlformats.org/officeDocument/2006/customXml" ds:itemID="{D18133C8-FE44-4861-9BCD-87D1562E367F}"/>
</file>

<file path=customXml/itemProps4.xml><?xml version="1.0" encoding="utf-8"?>
<ds:datastoreItem xmlns:ds="http://schemas.openxmlformats.org/officeDocument/2006/customXml" ds:itemID="{BEA3B671-9164-4F2A-95D7-604FEAF573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2021-02-23T21:57:00Z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