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68A61" w14:textId="77777777" w:rsidR="004B6675" w:rsidRDefault="00D302F2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7B79736" w14:textId="386A1C31" w:rsidR="004B6675" w:rsidRDefault="00D302F2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Aperturas</w:t>
      </w:r>
    </w:p>
    <w:p w14:paraId="7930C2B6" w14:textId="77777777" w:rsidR="004B6675" w:rsidRDefault="00D302F2">
      <w:pPr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Latinoamérica indígena en el siglo XXI: avances y brechas</w:t>
      </w:r>
    </w:p>
    <w:p w14:paraId="5EAAC6FD" w14:textId="77777777" w:rsidR="004B6675" w:rsidRDefault="004B6675">
      <w:pPr>
        <w:spacing w:after="0" w:line="276" w:lineRule="auto"/>
        <w:ind w:left="0" w:firstLine="0"/>
        <w:rPr>
          <w:rFonts w:ascii="Calibri" w:eastAsia="Calibri" w:hAnsi="Calibri" w:cs="Calibri"/>
        </w:rPr>
      </w:pPr>
    </w:p>
    <w:p w14:paraId="58A0AFF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278AE78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primera década del milenio dejó</w:t>
      </w:r>
    </w:p>
    <w:p w14:paraId="16E0EF4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00:06</w:t>
      </w:r>
    </w:p>
    <w:p w14:paraId="4E472F7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mensajes contrastantes y a veces</w:t>
      </w:r>
    </w:p>
    <w:p w14:paraId="1BF57B9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33933E0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contradictorios, para los pueblos</w:t>
      </w:r>
    </w:p>
    <w:p w14:paraId="32BE604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4C80CC0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indígenas de Latinoamérica. Por un lado,</w:t>
      </w:r>
    </w:p>
    <w:p w14:paraId="041F030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34C3F40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latinoamericanos, los pueblos</w:t>
      </w:r>
    </w:p>
    <w:p w14:paraId="5C751A7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1384247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indígenas se beneficiaron muchísimo de</w:t>
      </w:r>
    </w:p>
    <w:p w14:paraId="4F78952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5FFF709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década dorada. Mejoraron el acceso a</w:t>
      </w:r>
    </w:p>
    <w:p w14:paraId="658ED56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339E938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muchos servicios básicos y a la</w:t>
      </w:r>
    </w:p>
    <w:p w14:paraId="658DC50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0ACD9A5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educación y redujeron sus niveles de</w:t>
      </w:r>
    </w:p>
    <w:p w14:paraId="0CA6661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</w:t>
      </w:r>
      <w:r>
        <w:rPr>
          <w:rFonts w:ascii="Calibri" w:eastAsia="Calibri" w:hAnsi="Calibri" w:cs="Calibri"/>
        </w:rPr>
        <w:t>:24</w:t>
      </w:r>
    </w:p>
    <w:p w14:paraId="66A7C84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pobreza. También mejoró su inclusión en</w:t>
      </w:r>
    </w:p>
    <w:p w14:paraId="4DBAA3D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00:26</w:t>
      </w:r>
    </w:p>
    <w:p w14:paraId="0C2CE98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procesos de toma de decisiones; en</w:t>
      </w:r>
    </w:p>
    <w:p w14:paraId="3207487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5C72E89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toda la región se aprobaron marcos</w:t>
      </w:r>
    </w:p>
    <w:p w14:paraId="3F511AD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25801A0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legales que protegen sus derechos y</w:t>
      </w:r>
    </w:p>
    <w:p w14:paraId="3E73498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67D952E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gracias a su participación en procesos</w:t>
      </w:r>
    </w:p>
    <w:p w14:paraId="174D657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0F3A7D5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electorales, hoy ocupan lugares de</w:t>
      </w:r>
    </w:p>
    <w:p w14:paraId="51E851A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5891004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liderazgo en todos los niveles de</w:t>
      </w:r>
    </w:p>
    <w:p w14:paraId="4DC3AB3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68CECA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gobierno.</w:t>
      </w:r>
    </w:p>
    <w:p w14:paraId="47604E1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00:40</w:t>
      </w:r>
    </w:p>
    <w:p w14:paraId="54A0866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Latinoamérica, de hecho, se puso a la</w:t>
      </w:r>
    </w:p>
    <w:p w14:paraId="2D50B9D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00:42</w:t>
      </w:r>
    </w:p>
    <w:p w14:paraId="0CF55AB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vanguardia a nivel mundial; 15 de los 22</w:t>
      </w:r>
    </w:p>
    <w:p w14:paraId="3BA53B5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4CE2B99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países que han ratificado el Convenio</w:t>
      </w:r>
    </w:p>
    <w:p w14:paraId="30F7DF0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303305D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169 de la Organización Mundial del</w:t>
      </w:r>
    </w:p>
    <w:p w14:paraId="30734F0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52ABEEE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Trabajo sobre pueblos indígenas y</w:t>
      </w:r>
    </w:p>
    <w:p w14:paraId="28F7E2B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48C14A1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tribales, son latinoamericanos. Sin</w:t>
      </w:r>
    </w:p>
    <w:p w14:paraId="3A4341D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4142DDB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embargo, los pueblos indígenas no se</w:t>
      </w:r>
    </w:p>
    <w:p w14:paraId="3D4120F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069B130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beneficiaron de la década dorada en la</w:t>
      </w:r>
    </w:p>
    <w:p w14:paraId="0636B9B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7C7F226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misma medida que el resto de los</w:t>
      </w:r>
    </w:p>
    <w:p w14:paraId="3456C3F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7FA8EE1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latinoamericanos. Todavía persisten</w:t>
      </w:r>
    </w:p>
    <w:p w14:paraId="0EC3B36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01:05</w:t>
      </w:r>
    </w:p>
    <w:p w14:paraId="04C5C9B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brechas importantes y barreras que</w:t>
      </w:r>
    </w:p>
    <w:p w14:paraId="32D72DE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0409671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limitan significativamente su inclusión en condiciones</w:t>
      </w:r>
    </w:p>
    <w:p w14:paraId="77C3B0B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295F6FD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igualdad. En Perú, por ej</w:t>
      </w:r>
      <w:r>
        <w:rPr>
          <w:rFonts w:ascii="Calibri" w:eastAsia="Calibri" w:hAnsi="Calibri" w:cs="Calibri"/>
        </w:rPr>
        <w:t>emplo, el</w:t>
      </w:r>
    </w:p>
    <w:p w14:paraId="4D53563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01:14</w:t>
      </w:r>
    </w:p>
    <w:p w14:paraId="111F492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de hogares indígenas que viven en</w:t>
      </w:r>
    </w:p>
    <w:p w14:paraId="784660D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01:16</w:t>
      </w:r>
    </w:p>
    <w:p w14:paraId="3EFD113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situación de pobreza se redujo en 45 por</w:t>
      </w:r>
    </w:p>
    <w:p w14:paraId="0D8B067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01:18</w:t>
      </w:r>
    </w:p>
    <w:p w14:paraId="2982AFC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ciento, pero entre no indígenas, la</w:t>
      </w:r>
    </w:p>
    <w:p w14:paraId="159E753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01:21</w:t>
      </w:r>
    </w:p>
    <w:p w14:paraId="7B042FA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reducción fue del 55 por ciento. Eso</w:t>
      </w:r>
    </w:p>
    <w:p w14:paraId="6AA4DDA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01:24</w:t>
      </w:r>
    </w:p>
    <w:p w14:paraId="51D739B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significa que la brecha preexistente al</w:t>
      </w:r>
    </w:p>
    <w:p w14:paraId="48CECFB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41047BD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inicio de la dé</w:t>
      </w:r>
      <w:r>
        <w:rPr>
          <w:rFonts w:ascii="Calibri" w:eastAsia="Calibri" w:hAnsi="Calibri" w:cs="Calibri"/>
        </w:rPr>
        <w:t>cada, de hecho, se amplió.</w:t>
      </w:r>
    </w:p>
    <w:p w14:paraId="640F124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01:28</w:t>
      </w:r>
    </w:p>
    <w:p w14:paraId="313D630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fenómeno se repite en gran parte de</w:t>
      </w:r>
    </w:p>
    <w:p w14:paraId="1B0D85C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70D0C7A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región, con el resultado de que la</w:t>
      </w:r>
    </w:p>
    <w:p w14:paraId="1489292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6CFC162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proporción de hogares indígenas en</w:t>
      </w:r>
    </w:p>
    <w:p w14:paraId="1DE9D7D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2F0A23A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situaciones de pobreza, aún dobla a la de</w:t>
      </w:r>
    </w:p>
    <w:p w14:paraId="3306A1A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2073367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hogares no indígenas.</w:t>
      </w:r>
    </w:p>
    <w:p w14:paraId="7EFC532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01:41</w:t>
      </w:r>
    </w:p>
    <w:p w14:paraId="31100C8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indígenas en Latinoamérica son 42</w:t>
      </w:r>
    </w:p>
    <w:p w14:paraId="4FBCE0B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01:44</w:t>
      </w:r>
    </w:p>
    <w:p w14:paraId="1C05D89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millones de personas, cerca del 8% de la</w:t>
      </w:r>
    </w:p>
    <w:p w14:paraId="275332A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3DCC39E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población, pero representan el 17 por</w:t>
      </w:r>
    </w:p>
    <w:p w14:paraId="5ED5C34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49B0963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ciento del total de las personas que</w:t>
      </w:r>
    </w:p>
    <w:p w14:paraId="1680852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5B808DE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viven en condiciones de pobreza extrema.</w:t>
      </w:r>
    </w:p>
    <w:p w14:paraId="6DD05F8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6DEDE05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 refleja la existencia de barreras</w:t>
      </w:r>
    </w:p>
    <w:p w14:paraId="59C42DD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01:58</w:t>
      </w:r>
    </w:p>
    <w:p w14:paraId="5620636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estructurales que limitan la capacidad</w:t>
      </w:r>
    </w:p>
    <w:p w14:paraId="33926AB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1315CC5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las familias indígenas para</w:t>
      </w:r>
    </w:p>
    <w:p w14:paraId="464C42B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76A7AFD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insertarse en los mercados y</w:t>
      </w:r>
    </w:p>
    <w:p w14:paraId="1A1254C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4C4C1A3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beneficiarse de las políticas públicas</w:t>
      </w:r>
    </w:p>
    <w:p w14:paraId="1E96460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02:06</w:t>
      </w:r>
    </w:p>
    <w:p w14:paraId="0608A40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</w:rPr>
        <w:t xml:space="preserve"> manera equitativa. Por ejemplo, si</w:t>
      </w:r>
    </w:p>
    <w:p w14:paraId="148875B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5218753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comparamos dos hogares de Ecuador con</w:t>
      </w:r>
    </w:p>
    <w:p w14:paraId="0F54F43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02:11</w:t>
      </w:r>
    </w:p>
    <w:p w14:paraId="49293E1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condiciones similares, la probabilidad de</w:t>
      </w:r>
    </w:p>
    <w:p w14:paraId="4E3FD1F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0166FA3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vivir en condiciones de pobreza aumenta</w:t>
      </w:r>
    </w:p>
    <w:p w14:paraId="669A427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02:16</w:t>
      </w:r>
    </w:p>
    <w:p w14:paraId="46F475F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15% si el jefe del hogar es indígena, 6%</w:t>
      </w:r>
    </w:p>
    <w:p w14:paraId="2B5E8CE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02:21</w:t>
      </w:r>
    </w:p>
    <w:p w14:paraId="654F48C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si además es mujer y 26% más si vive</w:t>
      </w:r>
    </w:p>
    <w:p w14:paraId="2DA837F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02:25</w:t>
      </w:r>
    </w:p>
    <w:p w14:paraId="2976C1C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zonas rurales. Además, la probabilidad</w:t>
      </w:r>
    </w:p>
    <w:p w14:paraId="4BF42BE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71463E5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que un miembro de ese hogar complete</w:t>
      </w:r>
    </w:p>
    <w:p w14:paraId="2ED2C3F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66B46FE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educación secundaria se reduce en más</w:t>
      </w:r>
    </w:p>
    <w:p w14:paraId="33370D2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02:33</w:t>
      </w:r>
    </w:p>
    <w:p w14:paraId="620139A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un 17%.</w:t>
      </w:r>
    </w:p>
    <w:p w14:paraId="640DD8B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02:35</w:t>
      </w:r>
    </w:p>
    <w:p w14:paraId="023FD9E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</w:t>
      </w:r>
      <w:r>
        <w:rPr>
          <w:rFonts w:ascii="Calibri" w:eastAsia="Calibri" w:hAnsi="Calibri" w:cs="Calibri"/>
        </w:rPr>
        <w:t>ién están apareciendo nuevas formas</w:t>
      </w:r>
    </w:p>
    <w:p w14:paraId="6696F1D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02:37</w:t>
      </w:r>
    </w:p>
    <w:p w14:paraId="47C9BD0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exclusión y nuevos retos de</w:t>
      </w:r>
    </w:p>
    <w:p w14:paraId="216564D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49D9BDB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desarrollo. Hoy la mitad de la población</w:t>
      </w:r>
    </w:p>
    <w:p w14:paraId="415088E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02:43</w:t>
      </w:r>
    </w:p>
    <w:p w14:paraId="49A1A55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 en América Latina vive en</w:t>
      </w:r>
    </w:p>
    <w:p w14:paraId="5950F21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02:45</w:t>
      </w:r>
    </w:p>
    <w:p w14:paraId="116537E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zonas urbanas, pero es poco lo que</w:t>
      </w:r>
    </w:p>
    <w:p w14:paraId="731D511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46BC821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sabemos sobre ellos; las políticas y los</w:t>
      </w:r>
    </w:p>
    <w:p w14:paraId="48D8C3E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02:49</w:t>
      </w:r>
    </w:p>
    <w:p w14:paraId="3EDFD97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programas de desarrollo están diseñados</w:t>
      </w:r>
    </w:p>
    <w:p w14:paraId="2CA7A48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02:51</w:t>
      </w:r>
    </w:p>
    <w:p w14:paraId="3660464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casi siempre para el ámbito rural.</w:t>
      </w:r>
    </w:p>
    <w:p w14:paraId="2676081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02:55</w:t>
      </w:r>
    </w:p>
    <w:p w14:paraId="19200C9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las ciudades, los indígenas se</w:t>
      </w:r>
    </w:p>
    <w:p w14:paraId="7D90520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02:56</w:t>
      </w:r>
    </w:p>
    <w:p w14:paraId="24A7A77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instalan con mucha mayor frecuencia en</w:t>
      </w:r>
    </w:p>
    <w:p w14:paraId="4ED060A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02:59</w:t>
      </w:r>
    </w:p>
    <w:p w14:paraId="2B192AD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asentamientos inseguros sin acceso a</w:t>
      </w:r>
    </w:p>
    <w:p w14:paraId="7F8CF56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03:01</w:t>
      </w:r>
    </w:p>
    <w:p w14:paraId="5DAE9FC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servicios básicos o que están</w:t>
      </w:r>
    </w:p>
    <w:p w14:paraId="0F351DD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03:03</w:t>
      </w:r>
    </w:p>
    <w:p w14:paraId="03C78F7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contaminados. Por ejemplo, el 36 por</w:t>
      </w:r>
    </w:p>
    <w:p w14:paraId="19D6819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03:06</w:t>
      </w:r>
    </w:p>
    <w:p w14:paraId="5536901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ciento de los hogares indígenas viven en</w:t>
      </w:r>
    </w:p>
    <w:p w14:paraId="294397F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03:09</w:t>
      </w:r>
    </w:p>
    <w:p w14:paraId="2129494E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favelas o barrios populares: el doble que</w:t>
      </w:r>
    </w:p>
    <w:p w14:paraId="47EDEAC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0D5401E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número de hogares no indígenas. El</w:t>
      </w:r>
    </w:p>
    <w:p w14:paraId="6AD8A957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03:15</w:t>
      </w:r>
    </w:p>
    <w:p w14:paraId="14E56CF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de indígenas que viven en</w:t>
      </w:r>
    </w:p>
    <w:p w14:paraId="4090F04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03:16</w:t>
      </w:r>
    </w:p>
    <w:p w14:paraId="135DC8E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ciudades</w:t>
      </w:r>
      <w:proofErr w:type="gramEnd"/>
      <w:r>
        <w:rPr>
          <w:rFonts w:ascii="Calibri" w:eastAsia="Calibri" w:hAnsi="Calibri" w:cs="Calibri"/>
        </w:rPr>
        <w:t xml:space="preserve"> pero en casas con piso de tierra</w:t>
      </w:r>
    </w:p>
    <w:p w14:paraId="0FF01C5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097CA6E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sin electricidad, es seis veces mayor</w:t>
      </w:r>
    </w:p>
    <w:p w14:paraId="0E1AB4B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3193CC6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el de no indígenas.</w:t>
      </w:r>
    </w:p>
    <w:p w14:paraId="0E15C29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03:24</w:t>
      </w:r>
    </w:p>
    <w:p w14:paraId="73D8058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pueblos indígenas suelen tener</w:t>
      </w:r>
    </w:p>
    <w:p w14:paraId="41582B7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03:26</w:t>
      </w:r>
    </w:p>
    <w:p w14:paraId="6E88229C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visiones propias de lo que es el</w:t>
      </w:r>
    </w:p>
    <w:p w14:paraId="77A4A53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03:28</w:t>
      </w:r>
    </w:p>
    <w:p w14:paraId="02633A9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desarrollo y por qué es importante. Si</w:t>
      </w:r>
    </w:p>
    <w:p w14:paraId="33CADC2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03:31</w:t>
      </w:r>
    </w:p>
    <w:p w14:paraId="086D0B0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van a asumir su papel como actores clave</w:t>
      </w:r>
    </w:p>
    <w:p w14:paraId="5A4CFF3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03:33</w:t>
      </w:r>
    </w:p>
    <w:p w14:paraId="56E865A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agenda del desarrollo, sus voces e</w:t>
      </w:r>
    </w:p>
    <w:p w14:paraId="2C90B51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03:36</w:t>
      </w:r>
    </w:p>
    <w:p w14:paraId="46805C7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ideas deben ser tomadas en cuenta.</w:t>
      </w:r>
    </w:p>
    <w:p w14:paraId="4568400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4B6C7374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reporte de Latinoamérica indígena en</w:t>
      </w:r>
    </w:p>
    <w:p w14:paraId="1A96041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03:41</w:t>
      </w:r>
    </w:p>
    <w:p w14:paraId="082846E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siglo 21 aspira a contribuir a este</w:t>
      </w:r>
    </w:p>
    <w:p w14:paraId="0C35675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03:44</w:t>
      </w:r>
    </w:p>
    <w:p w14:paraId="77C9158A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diálogo con un análisis de sus</w:t>
      </w:r>
    </w:p>
    <w:p w14:paraId="784C5926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03:46</w:t>
      </w:r>
    </w:p>
    <w:p w14:paraId="2404F72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situaciones, los logros y los desafíos</w:t>
      </w:r>
    </w:p>
    <w:p w14:paraId="6D8944E3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03:49</w:t>
      </w:r>
    </w:p>
    <w:p w14:paraId="4624B67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pendientes, al final de la primera década</w:t>
      </w:r>
    </w:p>
    <w:p w14:paraId="0979EDB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25A08B0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milenio. En resumen, los pueblos</w:t>
      </w:r>
    </w:p>
    <w:p w14:paraId="1B032CD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03:54</w:t>
      </w:r>
    </w:p>
    <w:p w14:paraId="63DC1A02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indígenas son socios indispensables pa</w:t>
      </w:r>
      <w:r>
        <w:rPr>
          <w:rFonts w:ascii="Calibri" w:eastAsia="Calibri" w:hAnsi="Calibri" w:cs="Calibri"/>
        </w:rPr>
        <w:t>ra</w:t>
      </w:r>
    </w:p>
    <w:p w14:paraId="0DDE99C5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2FBDC248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llevar a la región por el camino del</w:t>
      </w:r>
    </w:p>
    <w:p w14:paraId="1DD301F9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03:59</w:t>
      </w:r>
    </w:p>
    <w:p w14:paraId="42FF81AD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crecimiento sostenible y la prosperidad</w:t>
      </w:r>
    </w:p>
    <w:p w14:paraId="5F1EA9FB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04:01</w:t>
      </w:r>
    </w:p>
    <w:p w14:paraId="366BDDBF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inclusiva. Es por ello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su inclusión</w:t>
      </w:r>
    </w:p>
    <w:p w14:paraId="6326C0E0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04:04</w:t>
      </w:r>
    </w:p>
    <w:p w14:paraId="60C23F11" w14:textId="77777777" w:rsidR="004B6675" w:rsidRDefault="00D302F2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sólo es moralmente correcta, sino que</w:t>
      </w:r>
    </w:p>
    <w:p w14:paraId="16FA6C62" w14:textId="77777777" w:rsidR="004B6675" w:rsidRPr="00D302F2" w:rsidRDefault="00D302F2">
      <w:pPr>
        <w:spacing w:after="0" w:line="276" w:lineRule="auto"/>
        <w:ind w:left="0" w:firstLine="0"/>
        <w:rPr>
          <w:rFonts w:ascii="Calibri" w:eastAsia="Calibri" w:hAnsi="Calibri" w:cs="Calibri"/>
          <w:lang w:val="en-US"/>
        </w:rPr>
      </w:pPr>
      <w:r w:rsidRPr="00D302F2">
        <w:rPr>
          <w:rFonts w:ascii="Calibri" w:eastAsia="Calibri" w:hAnsi="Calibri" w:cs="Calibri"/>
          <w:lang w:val="en-US"/>
        </w:rPr>
        <w:t>04:07</w:t>
      </w:r>
    </w:p>
    <w:p w14:paraId="201CB316" w14:textId="77777777" w:rsidR="004B6675" w:rsidRPr="00D302F2" w:rsidRDefault="00D302F2">
      <w:pPr>
        <w:spacing w:after="0" w:line="276" w:lineRule="auto"/>
        <w:ind w:left="0" w:firstLine="0"/>
        <w:rPr>
          <w:rFonts w:ascii="Calibri" w:eastAsia="Calibri" w:hAnsi="Calibri" w:cs="Calibri"/>
          <w:lang w:val="en-US"/>
        </w:rPr>
      </w:pPr>
      <w:r w:rsidRPr="00D302F2">
        <w:rPr>
          <w:rFonts w:ascii="Calibri" w:eastAsia="Calibri" w:hAnsi="Calibri" w:cs="Calibri"/>
          <w:lang w:val="en-US"/>
        </w:rPr>
        <w:t xml:space="preserve">es </w:t>
      </w:r>
      <w:proofErr w:type="spellStart"/>
      <w:r w:rsidRPr="00D302F2">
        <w:rPr>
          <w:rFonts w:ascii="Calibri" w:eastAsia="Calibri" w:hAnsi="Calibri" w:cs="Calibri"/>
          <w:lang w:val="en-US"/>
        </w:rPr>
        <w:t>económicamente</w:t>
      </w:r>
      <w:proofErr w:type="spellEnd"/>
      <w:r w:rsidRPr="00D302F2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D302F2">
        <w:rPr>
          <w:rFonts w:ascii="Calibri" w:eastAsia="Calibri" w:hAnsi="Calibri" w:cs="Calibri"/>
          <w:lang w:val="en-US"/>
        </w:rPr>
        <w:t>inteligente</w:t>
      </w:r>
      <w:proofErr w:type="spellEnd"/>
      <w:r w:rsidRPr="00D302F2">
        <w:rPr>
          <w:rFonts w:ascii="Calibri" w:eastAsia="Calibri" w:hAnsi="Calibri" w:cs="Calibri"/>
          <w:lang w:val="en-US"/>
        </w:rPr>
        <w:t>.</w:t>
      </w:r>
    </w:p>
    <w:p w14:paraId="080F1169" w14:textId="77777777" w:rsidR="004B6675" w:rsidRPr="00D302F2" w:rsidRDefault="004B6675">
      <w:pPr>
        <w:ind w:left="0" w:firstLine="0"/>
        <w:rPr>
          <w:rFonts w:ascii="Calibri" w:eastAsia="Calibri" w:hAnsi="Calibri" w:cs="Calibri"/>
          <w:lang w:val="en-US"/>
        </w:rPr>
      </w:pPr>
    </w:p>
    <w:p w14:paraId="451BA862" w14:textId="77777777" w:rsidR="004B6675" w:rsidRPr="00D302F2" w:rsidRDefault="00D302F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302F2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302F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302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302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302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302F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302F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1179D21" wp14:editId="11F3D98D">
            <wp:simplePos x="0" y="0"/>
            <wp:positionH relativeFrom="column">
              <wp:posOffset>-9429</wp:posOffset>
            </wp:positionH>
            <wp:positionV relativeFrom="paragraph">
              <wp:posOffset>-2461</wp:posOffset>
            </wp:positionV>
            <wp:extent cx="838200" cy="295275"/>
            <wp:effectExtent l="0" t="0" r="0" b="0"/>
            <wp:wrapSquare wrapText="bothSides" distT="0" distB="0" distL="114300" distR="114300"/>
            <wp:docPr id="8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B6675" w:rsidRPr="00D302F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75"/>
    <w:rsid w:val="004B6675"/>
    <w:rsid w:val="00D3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73A71"/>
  <w15:docId w15:val="{C5630559-710F-429C-85AD-752E4C0A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XiloZx7TDCTp8DKmAr2o8l0DJA==">AMUW2mUJHsusH2HmvW/rQstkb0rN7oC2k6ps6MC6JwxkSZIHMk1mBXxg4Qq1ySiFKhT1a+eSiSSVYph2gaHmQbpbDXk3Zys/qiBJ2cOFFwOj6A5x3VVvfkQzzWvrbNzn216/hRH4HtTn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2021-02-02T15:11:00Z</dcterms:modified>
</cp:coreProperties>
</file>