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D888F" w14:textId="77777777" w:rsidR="00AA21A6" w:rsidRPr="00AA21A6" w:rsidRDefault="00AA21A6" w:rsidP="00AA21A6">
      <w:pPr>
        <w:spacing w:after="0"/>
        <w:ind w:left="-5"/>
        <w:rPr>
          <w:rFonts w:ascii="Calibri" w:eastAsia="Calibri" w:hAnsi="Calibri" w:cs="Calibri"/>
          <w:b/>
          <w:lang w:val="es-US"/>
        </w:rPr>
      </w:pPr>
      <w:r w:rsidRPr="00AA21A6">
        <w:rPr>
          <w:rFonts w:ascii="Calibri" w:eastAsia="Calibri" w:hAnsi="Calibri" w:cs="Calibri"/>
          <w:b/>
          <w:lang w:val="es-US"/>
        </w:rPr>
        <w:t>Acceso (acceso.ku.edu)</w:t>
      </w:r>
    </w:p>
    <w:p w14:paraId="219CAA78" w14:textId="1F630FAE" w:rsidR="00AA21A6" w:rsidRPr="00AA21A6" w:rsidRDefault="00AA21A6" w:rsidP="00AA21A6">
      <w:pPr>
        <w:spacing w:after="0"/>
        <w:ind w:left="-5"/>
        <w:rPr>
          <w:rFonts w:ascii="Calibri" w:eastAsia="Calibri" w:hAnsi="Calibri" w:cs="Calibri"/>
          <w:lang w:val="es-US"/>
        </w:rPr>
      </w:pPr>
      <w:r w:rsidRPr="00AA21A6">
        <w:rPr>
          <w:rFonts w:ascii="Calibri" w:eastAsia="Calibri" w:hAnsi="Calibri" w:cs="Calibri"/>
          <w:lang w:val="es-US"/>
        </w:rPr>
        <w:t xml:space="preserve">Unidad </w:t>
      </w:r>
      <w:r>
        <w:rPr>
          <w:rFonts w:ascii="Calibri" w:eastAsia="Calibri" w:hAnsi="Calibri" w:cs="Calibri"/>
          <w:lang w:val="es-US"/>
        </w:rPr>
        <w:t>4</w:t>
      </w:r>
      <w:r w:rsidRPr="00AA21A6">
        <w:rPr>
          <w:rFonts w:ascii="Calibri" w:eastAsia="Calibri" w:hAnsi="Calibri" w:cs="Calibri"/>
          <w:lang w:val="es-US"/>
        </w:rPr>
        <w:t>, Almanaque</w:t>
      </w:r>
    </w:p>
    <w:p w14:paraId="0FFBAA3D" w14:textId="517AB6C5" w:rsidR="00AA21A6" w:rsidRDefault="00AA21A6" w:rsidP="00AA21A6">
      <w:pPr>
        <w:spacing w:after="0"/>
        <w:rPr>
          <w:rFonts w:ascii="Calibri" w:eastAsia="Calibri" w:hAnsi="Calibri" w:cs="Calibri"/>
          <w:lang w:val="es-US"/>
        </w:rPr>
      </w:pPr>
      <w:r w:rsidRPr="00AA21A6">
        <w:rPr>
          <w:rFonts w:ascii="Calibri" w:eastAsia="Calibri" w:hAnsi="Calibri" w:cs="Calibri"/>
          <w:lang w:val="es-US"/>
        </w:rPr>
        <w:t>Las microfinanzas: entre la justicia social y la esclavitud financiera</w:t>
      </w:r>
      <w:r>
        <w:rPr>
          <w:rFonts w:ascii="Calibri" w:eastAsia="Calibri" w:hAnsi="Calibri" w:cs="Calibri"/>
          <w:lang w:val="es-US"/>
        </w:rPr>
        <w:br/>
      </w:r>
      <w:proofErr w:type="spellStart"/>
      <w:r>
        <w:rPr>
          <w:rFonts w:ascii="Calibri" w:eastAsia="Calibri" w:hAnsi="Calibri" w:cs="Calibri"/>
          <w:lang w:val="es-US"/>
        </w:rPr>
        <w:t>Article</w:t>
      </w:r>
      <w:proofErr w:type="spellEnd"/>
      <w:r>
        <w:rPr>
          <w:rFonts w:ascii="Calibri" w:eastAsia="Calibri" w:hAnsi="Calibri" w:cs="Calibri"/>
          <w:lang w:val="es-US"/>
        </w:rPr>
        <w:t xml:space="preserve"> </w:t>
      </w:r>
      <w:proofErr w:type="spellStart"/>
      <w:r>
        <w:rPr>
          <w:rFonts w:ascii="Calibri" w:eastAsia="Calibri" w:hAnsi="Calibri" w:cs="Calibri"/>
          <w:lang w:val="es-US"/>
        </w:rPr>
        <w:t>originally</w:t>
      </w:r>
      <w:proofErr w:type="spellEnd"/>
      <w:r>
        <w:rPr>
          <w:rFonts w:ascii="Calibri" w:eastAsia="Calibri" w:hAnsi="Calibri" w:cs="Calibri"/>
          <w:lang w:val="es-US"/>
        </w:rPr>
        <w:t xml:space="preserve"> </w:t>
      </w:r>
      <w:proofErr w:type="spellStart"/>
      <w:r>
        <w:rPr>
          <w:rFonts w:ascii="Calibri" w:eastAsia="Calibri" w:hAnsi="Calibri" w:cs="Calibri"/>
          <w:lang w:val="es-US"/>
        </w:rPr>
        <w:t>published</w:t>
      </w:r>
      <w:proofErr w:type="spellEnd"/>
      <w:r>
        <w:rPr>
          <w:rFonts w:ascii="Calibri" w:eastAsia="Calibri" w:hAnsi="Calibri" w:cs="Calibri"/>
          <w:lang w:val="es-US"/>
        </w:rPr>
        <w:t xml:space="preserve"> </w:t>
      </w:r>
      <w:proofErr w:type="spellStart"/>
      <w:r>
        <w:rPr>
          <w:rFonts w:ascii="Calibri" w:eastAsia="Calibri" w:hAnsi="Calibri" w:cs="Calibri"/>
          <w:lang w:val="es-US"/>
        </w:rPr>
        <w:t>on</w:t>
      </w:r>
      <w:proofErr w:type="spellEnd"/>
      <w:r>
        <w:rPr>
          <w:rFonts w:ascii="Calibri" w:eastAsia="Calibri" w:hAnsi="Calibri" w:cs="Calibri"/>
          <w:lang w:val="es-US"/>
        </w:rPr>
        <w:t xml:space="preserve"> </w:t>
      </w:r>
      <w:hyperlink r:id="rId4" w:history="1">
        <w:r w:rsidRPr="00AA21A6">
          <w:rPr>
            <w:rStyle w:val="Hyperlink"/>
            <w:rFonts w:ascii="Calibri" w:eastAsia="Calibri" w:hAnsi="Calibri" w:cs="Calibri"/>
            <w:lang w:val="es-US"/>
          </w:rPr>
          <w:t>nnc.mx</w:t>
        </w:r>
      </w:hyperlink>
      <w:r>
        <w:rPr>
          <w:rFonts w:ascii="Calibri" w:eastAsia="Calibri" w:hAnsi="Calibri" w:cs="Calibri"/>
          <w:lang w:val="es-US"/>
        </w:rPr>
        <w:t xml:space="preserve">, </w:t>
      </w:r>
      <w:proofErr w:type="spellStart"/>
      <w:r>
        <w:rPr>
          <w:rFonts w:ascii="Calibri" w:eastAsia="Calibri" w:hAnsi="Calibri" w:cs="Calibri"/>
          <w:lang w:val="es-US"/>
        </w:rPr>
        <w:t>but</w:t>
      </w:r>
      <w:proofErr w:type="spellEnd"/>
      <w:r>
        <w:rPr>
          <w:rFonts w:ascii="Calibri" w:eastAsia="Calibri" w:hAnsi="Calibri" w:cs="Calibri"/>
          <w:lang w:val="es-US"/>
        </w:rPr>
        <w:t xml:space="preserve"> no </w:t>
      </w:r>
      <w:proofErr w:type="spellStart"/>
      <w:r>
        <w:rPr>
          <w:rFonts w:ascii="Calibri" w:eastAsia="Calibri" w:hAnsi="Calibri" w:cs="Calibri"/>
          <w:lang w:val="es-US"/>
        </w:rPr>
        <w:t>longer</w:t>
      </w:r>
      <w:proofErr w:type="spellEnd"/>
      <w:r>
        <w:rPr>
          <w:rFonts w:ascii="Calibri" w:eastAsia="Calibri" w:hAnsi="Calibri" w:cs="Calibri"/>
          <w:lang w:val="es-US"/>
        </w:rPr>
        <w:t xml:space="preserve"> </w:t>
      </w:r>
      <w:proofErr w:type="spellStart"/>
      <w:r>
        <w:rPr>
          <w:rFonts w:ascii="Calibri" w:eastAsia="Calibri" w:hAnsi="Calibri" w:cs="Calibri"/>
          <w:lang w:val="es-US"/>
        </w:rPr>
        <w:t>posted</w:t>
      </w:r>
      <w:proofErr w:type="spellEnd"/>
      <w:r>
        <w:rPr>
          <w:rFonts w:ascii="Calibri" w:eastAsia="Calibri" w:hAnsi="Calibri" w:cs="Calibri"/>
          <w:lang w:val="es-US"/>
        </w:rPr>
        <w:t>.</w:t>
      </w:r>
    </w:p>
    <w:p w14:paraId="64CDD191" w14:textId="77777777" w:rsidR="00AA21A6" w:rsidRDefault="00AA21A6" w:rsidP="0088143B">
      <w:pPr>
        <w:pStyle w:val="Title"/>
        <w:rPr>
          <w:sz w:val="52"/>
          <w:szCs w:val="52"/>
          <w:lang w:val="es-US"/>
        </w:rPr>
      </w:pPr>
    </w:p>
    <w:p w14:paraId="574875BA" w14:textId="731AC393" w:rsidR="0088143B" w:rsidRPr="0088143B" w:rsidRDefault="0088143B" w:rsidP="0088143B">
      <w:pPr>
        <w:pStyle w:val="Title"/>
        <w:rPr>
          <w:sz w:val="52"/>
          <w:szCs w:val="52"/>
          <w:lang w:val="es-US"/>
        </w:rPr>
      </w:pPr>
      <w:r w:rsidRPr="0088143B">
        <w:rPr>
          <w:sz w:val="52"/>
          <w:szCs w:val="52"/>
          <w:lang w:val="es-US"/>
        </w:rPr>
        <w:t>Demasiado caro los microcréditos...</w:t>
      </w:r>
    </w:p>
    <w:p w14:paraId="11D94487" w14:textId="77777777" w:rsidR="0088143B" w:rsidRPr="0088143B" w:rsidRDefault="0088143B" w:rsidP="0088143B">
      <w:pPr>
        <w:pStyle w:val="Title"/>
        <w:rPr>
          <w:sz w:val="52"/>
          <w:szCs w:val="52"/>
          <w:lang w:val="es-US"/>
        </w:rPr>
      </w:pPr>
      <w:r w:rsidRPr="0088143B">
        <w:rPr>
          <w:sz w:val="52"/>
          <w:szCs w:val="52"/>
          <w:lang w:val="es-US"/>
        </w:rPr>
        <w:t>México con la tasa de interés más alta de L.A.</w:t>
      </w:r>
    </w:p>
    <w:p w14:paraId="01FBC58F" w14:textId="77777777" w:rsidR="0088143B" w:rsidRPr="0088143B" w:rsidRDefault="0088143B" w:rsidP="0088143B">
      <w:pPr>
        <w:rPr>
          <w:lang w:val="es-US"/>
        </w:rPr>
      </w:pPr>
      <w:r w:rsidRPr="0088143B">
        <w:rPr>
          <w:lang w:val="es-US"/>
        </w:rPr>
        <w:t>16 DE MAYO, 2011</w:t>
      </w:r>
    </w:p>
    <w:p w14:paraId="719ED03C" w14:textId="076512DD" w:rsidR="0088143B" w:rsidRPr="0088143B" w:rsidRDefault="0088143B" w:rsidP="0088143B">
      <w:pPr>
        <w:pStyle w:val="Heading1"/>
        <w:rPr>
          <w:b/>
          <w:bCs/>
          <w:lang w:val="es-US"/>
        </w:rPr>
      </w:pPr>
      <w:r w:rsidRPr="0088143B">
        <w:rPr>
          <w:b/>
          <w:bCs/>
          <w:lang w:val="es-US"/>
        </w:rPr>
        <w:t>México es la nación de América Latina con las tasas de interés más altas para</w:t>
      </w:r>
      <w:r>
        <w:rPr>
          <w:b/>
          <w:bCs/>
          <w:lang w:val="es-US"/>
        </w:rPr>
        <w:t xml:space="preserve"> </w:t>
      </w:r>
      <w:proofErr w:type="spellStart"/>
      <w:r w:rsidRPr="0088143B">
        <w:rPr>
          <w:b/>
          <w:bCs/>
          <w:lang w:val="es-US"/>
        </w:rPr>
        <w:t>microfinanciamientos</w:t>
      </w:r>
      <w:proofErr w:type="spellEnd"/>
      <w:r w:rsidRPr="0088143B">
        <w:rPr>
          <w:b/>
          <w:bCs/>
          <w:lang w:val="es-US"/>
        </w:rPr>
        <w:t>, advierten organismos internacionales.</w:t>
      </w:r>
    </w:p>
    <w:p w14:paraId="74A78395" w14:textId="77777777" w:rsidR="0088143B" w:rsidRPr="0088143B" w:rsidRDefault="0088143B" w:rsidP="0088143B">
      <w:pPr>
        <w:rPr>
          <w:lang w:val="es-US"/>
        </w:rPr>
      </w:pPr>
      <w:r w:rsidRPr="0088143B">
        <w:rPr>
          <w:lang w:val="es-US"/>
        </w:rPr>
        <w:t>Agencia Reforma.</w:t>
      </w:r>
    </w:p>
    <w:p w14:paraId="20D677E6" w14:textId="77777777" w:rsidR="0088143B" w:rsidRDefault="0088143B" w:rsidP="0088143B">
      <w:pPr>
        <w:rPr>
          <w:lang w:val="es-US"/>
        </w:rPr>
      </w:pPr>
    </w:p>
    <w:p w14:paraId="5C32B64C" w14:textId="5E7B58E2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 xml:space="preserve">Tepic, Nayarit </w:t>
      </w:r>
      <w:proofErr w:type="gramStart"/>
      <w:r w:rsidRPr="0088143B">
        <w:rPr>
          <w:lang w:val="es-US"/>
        </w:rPr>
        <w:t>Noticias.-</w:t>
      </w:r>
      <w:proofErr w:type="gramEnd"/>
      <w:r w:rsidRPr="0088143B">
        <w:rPr>
          <w:lang w:val="es-US"/>
        </w:rPr>
        <w:t xml:space="preserve"> El Banco Interamericano de Desarrollo (BID) calcula que, en</w:t>
      </w:r>
      <w:r>
        <w:rPr>
          <w:lang w:val="es-US"/>
        </w:rPr>
        <w:t xml:space="preserve"> </w:t>
      </w:r>
      <w:r w:rsidRPr="0088143B">
        <w:rPr>
          <w:lang w:val="es-US"/>
        </w:rPr>
        <w:t>promedio, las tasas en el País para este tipo de créditos son de 74.2 por ciento, mientras</w:t>
      </w:r>
      <w:r>
        <w:rPr>
          <w:lang w:val="es-US"/>
        </w:rPr>
        <w:t xml:space="preserve"> </w:t>
      </w:r>
      <w:r w:rsidRPr="0088143B">
        <w:rPr>
          <w:lang w:val="es-US"/>
        </w:rPr>
        <w:t>que la media en Brasil, Chile y Perú es de 28.6 por ciento, según el documento</w:t>
      </w:r>
      <w:r>
        <w:rPr>
          <w:lang w:val="es-US"/>
        </w:rPr>
        <w:t xml:space="preserve"> </w:t>
      </w:r>
      <w:r w:rsidRPr="0088143B">
        <w:rPr>
          <w:lang w:val="es-US"/>
        </w:rPr>
        <w:t>"Microfinanzas en América Latina y el Caribe: El Sector en Cifras".</w:t>
      </w:r>
    </w:p>
    <w:p w14:paraId="2BEC6826" w14:textId="540920DB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 xml:space="preserve">En tanto, la red mexicana de microfinancieras </w:t>
      </w:r>
      <w:proofErr w:type="spellStart"/>
      <w:r w:rsidRPr="0088143B">
        <w:rPr>
          <w:lang w:val="es-US"/>
        </w:rPr>
        <w:t>Prodesarrollo</w:t>
      </w:r>
      <w:proofErr w:type="spellEnd"/>
      <w:r w:rsidRPr="0088143B">
        <w:rPr>
          <w:lang w:val="es-US"/>
        </w:rPr>
        <w:t xml:space="preserve"> sitúa a México en su informe</w:t>
      </w:r>
      <w:r>
        <w:rPr>
          <w:lang w:val="es-US"/>
        </w:rPr>
        <w:t xml:space="preserve"> </w:t>
      </w:r>
      <w:r w:rsidRPr="0088143B">
        <w:rPr>
          <w:lang w:val="es-US"/>
        </w:rPr>
        <w:t>"Benchmarking 2010" con una tasa promedio anual de 78 por ciento.</w:t>
      </w:r>
    </w:p>
    <w:p w14:paraId="0CF65185" w14:textId="533FE1BE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>Estos altos réditos, según la Asociación Mexicana de Sociedades Financieras Populares,</w:t>
      </w:r>
      <w:r>
        <w:rPr>
          <w:lang w:val="es-US"/>
        </w:rPr>
        <w:t xml:space="preserve"> </w:t>
      </w:r>
      <w:r w:rsidRPr="0088143B">
        <w:rPr>
          <w:lang w:val="es-US"/>
        </w:rPr>
        <w:t>son resultado de los costos operativos y el alto riesgo de impago de los clientes, ya que</w:t>
      </w:r>
      <w:r>
        <w:rPr>
          <w:lang w:val="es-US"/>
        </w:rPr>
        <w:t xml:space="preserve"> </w:t>
      </w:r>
      <w:r w:rsidRPr="0088143B">
        <w:rPr>
          <w:lang w:val="es-US"/>
        </w:rPr>
        <w:t>muchos no están registrados en el Buró de Crédito y no tienen un historial crediticio.</w:t>
      </w:r>
    </w:p>
    <w:p w14:paraId="467537C4" w14:textId="0482E1F7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>La mayoría de los microcréditos son menores a 50 mil pesos y se destinan a actividades</w:t>
      </w:r>
      <w:r>
        <w:rPr>
          <w:lang w:val="es-US"/>
        </w:rPr>
        <w:t xml:space="preserve"> </w:t>
      </w:r>
      <w:r w:rsidRPr="0088143B">
        <w:rPr>
          <w:lang w:val="es-US"/>
        </w:rPr>
        <w:t>productivas y de consumo, y quienes los ofrecen son principalmente sociedades</w:t>
      </w:r>
      <w:r>
        <w:rPr>
          <w:lang w:val="es-US"/>
        </w:rPr>
        <w:t xml:space="preserve"> </w:t>
      </w:r>
      <w:r w:rsidRPr="0088143B">
        <w:rPr>
          <w:lang w:val="es-US"/>
        </w:rPr>
        <w:t xml:space="preserve">financieras populares, </w:t>
      </w:r>
      <w:proofErr w:type="spellStart"/>
      <w:r w:rsidRPr="0088143B">
        <w:rPr>
          <w:lang w:val="es-US"/>
        </w:rPr>
        <w:t>Sofomes</w:t>
      </w:r>
      <w:proofErr w:type="spellEnd"/>
      <w:r w:rsidRPr="0088143B">
        <w:rPr>
          <w:lang w:val="es-US"/>
        </w:rPr>
        <w:t xml:space="preserve"> y asociaciones civiles.</w:t>
      </w:r>
    </w:p>
    <w:p w14:paraId="23FCAA78" w14:textId="6473665A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>Estas entidades se desarrollaron por la baja penetración de los bancos en muchas</w:t>
      </w:r>
      <w:r>
        <w:rPr>
          <w:lang w:val="es-US"/>
        </w:rPr>
        <w:t xml:space="preserve"> </w:t>
      </w:r>
      <w:r w:rsidRPr="0088143B">
        <w:rPr>
          <w:lang w:val="es-US"/>
        </w:rPr>
        <w:t>regiones.</w:t>
      </w:r>
    </w:p>
    <w:p w14:paraId="281A82C9" w14:textId="7B79F3CD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 xml:space="preserve">REFORMA verificó que la tasa que cobran algunas microfinancieras se </w:t>
      </w:r>
      <w:proofErr w:type="gramStart"/>
      <w:r w:rsidRPr="0088143B">
        <w:rPr>
          <w:lang w:val="es-US"/>
        </w:rPr>
        <w:t>sitúan</w:t>
      </w:r>
      <w:proofErr w:type="gramEnd"/>
      <w:r w:rsidRPr="0088143B">
        <w:rPr>
          <w:lang w:val="es-US"/>
        </w:rPr>
        <w:t xml:space="preserve"> entre 4.5 y </w:t>
      </w:r>
      <w:r>
        <w:rPr>
          <w:lang w:val="es-US"/>
        </w:rPr>
        <w:t xml:space="preserve">5 </w:t>
      </w:r>
      <w:r w:rsidRPr="0088143B">
        <w:rPr>
          <w:lang w:val="es-US"/>
        </w:rPr>
        <w:t>por ciento mensual.</w:t>
      </w:r>
    </w:p>
    <w:p w14:paraId="2447F97A" w14:textId="0E5E46D1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>Con Ser Tu Amigo y Alternativa 19 del Sur cobran 4.5 por ciento en créditos desde 100</w:t>
      </w:r>
      <w:r>
        <w:rPr>
          <w:lang w:val="es-US"/>
        </w:rPr>
        <w:t xml:space="preserve"> </w:t>
      </w:r>
      <w:r w:rsidRPr="0088143B">
        <w:rPr>
          <w:lang w:val="es-US"/>
        </w:rPr>
        <w:t xml:space="preserve">pesos hasta 50 mil, mientras, que el nivel en </w:t>
      </w:r>
      <w:proofErr w:type="spellStart"/>
      <w:r w:rsidRPr="0088143B">
        <w:rPr>
          <w:lang w:val="es-US"/>
        </w:rPr>
        <w:t>Safsa</w:t>
      </w:r>
      <w:proofErr w:type="spellEnd"/>
      <w:r w:rsidRPr="0088143B">
        <w:rPr>
          <w:lang w:val="es-US"/>
        </w:rPr>
        <w:t xml:space="preserve"> es de 4.6 por ciento más IVA, en</w:t>
      </w:r>
      <w:r>
        <w:rPr>
          <w:lang w:val="es-US"/>
        </w:rPr>
        <w:t xml:space="preserve"> </w:t>
      </w:r>
      <w:r w:rsidRPr="0088143B">
        <w:rPr>
          <w:lang w:val="es-US"/>
        </w:rPr>
        <w:t>préstamos desde mil pesos.</w:t>
      </w:r>
    </w:p>
    <w:p w14:paraId="7AA912DB" w14:textId="1CC1FCA8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 xml:space="preserve">En Compartamos es de 4.5 por ciento, y en </w:t>
      </w:r>
      <w:proofErr w:type="spellStart"/>
      <w:r w:rsidRPr="0088143B">
        <w:rPr>
          <w:lang w:val="es-US"/>
        </w:rPr>
        <w:t>Fincrea</w:t>
      </w:r>
      <w:proofErr w:type="spellEnd"/>
      <w:r w:rsidRPr="0088143B">
        <w:rPr>
          <w:lang w:val="es-US"/>
        </w:rPr>
        <w:t>, de 5 por ciento mensual con IVA</w:t>
      </w:r>
      <w:r>
        <w:rPr>
          <w:lang w:val="es-US"/>
        </w:rPr>
        <w:t xml:space="preserve"> </w:t>
      </w:r>
      <w:r w:rsidRPr="0088143B">
        <w:rPr>
          <w:lang w:val="es-US"/>
        </w:rPr>
        <w:t>desde 4 mil pesos.</w:t>
      </w:r>
    </w:p>
    <w:p w14:paraId="73C1CEC9" w14:textId="28550715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lastRenderedPageBreak/>
        <w:t>"Hay un escándalo internacional por el nivel de tasas de interés que tiene la microfinanza</w:t>
      </w:r>
      <w:r>
        <w:rPr>
          <w:lang w:val="es-US"/>
        </w:rPr>
        <w:t xml:space="preserve"> </w:t>
      </w:r>
      <w:r w:rsidRPr="0088143B">
        <w:rPr>
          <w:lang w:val="es-US"/>
        </w:rPr>
        <w:t>en México. No conozco ningún otro país que tenga tasas tan altas como México que van</w:t>
      </w:r>
      <w:r>
        <w:rPr>
          <w:lang w:val="es-US"/>
        </w:rPr>
        <w:t xml:space="preserve"> </w:t>
      </w:r>
      <w:r w:rsidRPr="0088143B">
        <w:rPr>
          <w:lang w:val="es-US"/>
        </w:rPr>
        <w:t>desde 20 hasta 140 por ciento anual. Es un crimen", dijo Isabel Cruz, directora de la</w:t>
      </w:r>
      <w:r>
        <w:rPr>
          <w:lang w:val="es-US"/>
        </w:rPr>
        <w:t xml:space="preserve"> </w:t>
      </w:r>
      <w:r w:rsidRPr="0088143B">
        <w:rPr>
          <w:lang w:val="es-US"/>
        </w:rPr>
        <w:t>Asociación Mexicana de las Uniones de Crédito del Sector Social.</w:t>
      </w:r>
    </w:p>
    <w:p w14:paraId="5374B636" w14:textId="5AD174F1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>En tanto, Ramón Imperial, vicepresidente de la Alianza Cooperativa Internacional y</w:t>
      </w:r>
      <w:r>
        <w:rPr>
          <w:lang w:val="es-US"/>
        </w:rPr>
        <w:t xml:space="preserve"> </w:t>
      </w:r>
      <w:r w:rsidRPr="0088143B">
        <w:rPr>
          <w:lang w:val="es-US"/>
        </w:rPr>
        <w:t>presidente del Consejo Mexicano de Ahorro y Crédito Popular, destacó que no encuentra</w:t>
      </w:r>
      <w:r>
        <w:rPr>
          <w:lang w:val="es-US"/>
        </w:rPr>
        <w:t xml:space="preserve"> </w:t>
      </w:r>
      <w:r w:rsidRPr="0088143B">
        <w:rPr>
          <w:lang w:val="es-US"/>
        </w:rPr>
        <w:t>justificación para cobros tan elevados.</w:t>
      </w:r>
    </w:p>
    <w:p w14:paraId="7B3BB01A" w14:textId="6D5B1937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 xml:space="preserve">"El argumento de que es </w:t>
      </w:r>
      <w:proofErr w:type="gramStart"/>
      <w:r w:rsidRPr="0088143B">
        <w:rPr>
          <w:lang w:val="es-US"/>
        </w:rPr>
        <w:t>muy costoso y muy riesgoso</w:t>
      </w:r>
      <w:proofErr w:type="gramEnd"/>
      <w:r w:rsidRPr="0088143B">
        <w:rPr>
          <w:lang w:val="es-US"/>
        </w:rPr>
        <w:t xml:space="preserve"> el sector no lo comparto. Las</w:t>
      </w:r>
      <w:r>
        <w:rPr>
          <w:lang w:val="es-US"/>
        </w:rPr>
        <w:t xml:space="preserve"> </w:t>
      </w:r>
      <w:r w:rsidRPr="0088143B">
        <w:rPr>
          <w:lang w:val="es-US"/>
        </w:rPr>
        <w:t>cooperativas de ahorro y préstamo también atendemos al mismo sector y nuestra tasa</w:t>
      </w:r>
      <w:r>
        <w:rPr>
          <w:lang w:val="es-US"/>
        </w:rPr>
        <w:t xml:space="preserve"> </w:t>
      </w:r>
      <w:r w:rsidRPr="0088143B">
        <w:rPr>
          <w:lang w:val="es-US"/>
        </w:rPr>
        <w:t>promedio anda en 18 por ciento. No creo que debiéramos abusar de la gente", indicó.</w:t>
      </w:r>
    </w:p>
    <w:p w14:paraId="3BDFCADC" w14:textId="77777777" w:rsidR="0088143B" w:rsidRPr="0088143B" w:rsidRDefault="0088143B" w:rsidP="0088143B">
      <w:pPr>
        <w:pStyle w:val="Heading2"/>
        <w:rPr>
          <w:lang w:val="es-US"/>
        </w:rPr>
      </w:pPr>
      <w:r w:rsidRPr="0088143B">
        <w:rPr>
          <w:lang w:val="es-US"/>
        </w:rPr>
        <w:t>Justifican altas tasas</w:t>
      </w:r>
    </w:p>
    <w:p w14:paraId="53A16489" w14:textId="2F3F020C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>Los costos operativos y de administración son la razón principal de las altas tasas que</w:t>
      </w:r>
      <w:r>
        <w:rPr>
          <w:lang w:val="es-US"/>
        </w:rPr>
        <w:t xml:space="preserve"> </w:t>
      </w:r>
      <w:r w:rsidRPr="0088143B">
        <w:rPr>
          <w:lang w:val="es-US"/>
        </w:rPr>
        <w:t>ofrecen los microcréditos en México, consideraron intermediarios financieros que atienden</w:t>
      </w:r>
      <w:r>
        <w:rPr>
          <w:lang w:val="es-US"/>
        </w:rPr>
        <w:t xml:space="preserve"> </w:t>
      </w:r>
      <w:r w:rsidRPr="0088143B">
        <w:rPr>
          <w:lang w:val="es-US"/>
        </w:rPr>
        <w:t>este sector.</w:t>
      </w:r>
    </w:p>
    <w:p w14:paraId="01814920" w14:textId="1667B25A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 xml:space="preserve">Luis Felipe Mariscal, director general de </w:t>
      </w:r>
      <w:proofErr w:type="spellStart"/>
      <w:r w:rsidRPr="0088143B">
        <w:rPr>
          <w:lang w:val="es-US"/>
        </w:rPr>
        <w:t>Batoamigo</w:t>
      </w:r>
      <w:proofErr w:type="spellEnd"/>
      <w:r w:rsidRPr="0088143B">
        <w:rPr>
          <w:lang w:val="es-US"/>
        </w:rPr>
        <w:t>, y presidente de la Asociación</w:t>
      </w:r>
      <w:r>
        <w:rPr>
          <w:lang w:val="es-US"/>
        </w:rPr>
        <w:t xml:space="preserve"> </w:t>
      </w:r>
      <w:r w:rsidRPr="0088143B">
        <w:rPr>
          <w:lang w:val="es-US"/>
        </w:rPr>
        <w:t>Mexicana de Sociedades Financieras Populares, explicó que 80 por ciento de la tasa de</w:t>
      </w:r>
      <w:r>
        <w:rPr>
          <w:lang w:val="es-US"/>
        </w:rPr>
        <w:t xml:space="preserve"> </w:t>
      </w:r>
      <w:r w:rsidRPr="0088143B">
        <w:rPr>
          <w:lang w:val="es-US"/>
        </w:rPr>
        <w:t>interés cubre los costos de la consulta de información del cliente, el trámite de solicitud y el</w:t>
      </w:r>
      <w:r>
        <w:rPr>
          <w:lang w:val="es-US"/>
        </w:rPr>
        <w:t xml:space="preserve"> </w:t>
      </w:r>
      <w:r w:rsidRPr="0088143B">
        <w:rPr>
          <w:lang w:val="es-US"/>
        </w:rPr>
        <w:t>cumplir con la regulación.</w:t>
      </w:r>
    </w:p>
    <w:p w14:paraId="05691C5A" w14:textId="694E8F16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>"Es un mercado poco maduro; las entidades reguladas tienen máximo 6 años y es muy</w:t>
      </w:r>
      <w:r>
        <w:rPr>
          <w:lang w:val="es-US"/>
        </w:rPr>
        <w:t xml:space="preserve"> </w:t>
      </w:r>
      <w:r w:rsidRPr="0088143B">
        <w:rPr>
          <w:lang w:val="es-US"/>
        </w:rPr>
        <w:t>costoso operar en microfinanzas, pues un crédito promedio de 6 mil pesos tiene costos</w:t>
      </w:r>
      <w:r>
        <w:rPr>
          <w:lang w:val="es-US"/>
        </w:rPr>
        <w:t xml:space="preserve"> </w:t>
      </w:r>
      <w:r w:rsidRPr="0088143B">
        <w:rPr>
          <w:lang w:val="es-US"/>
        </w:rPr>
        <w:t>muy elevados de operación", añadió.</w:t>
      </w:r>
    </w:p>
    <w:p w14:paraId="2C7150C9" w14:textId="77777777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>Además, muchos de los clientes no tienen historiales crediticios.</w:t>
      </w:r>
    </w:p>
    <w:p w14:paraId="575AC9A3" w14:textId="4C600AB6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>"Es un poco a ciegas; le prestas a la gente por la confianza que le tienes, pero a lo mejor</w:t>
      </w:r>
      <w:r>
        <w:rPr>
          <w:lang w:val="es-US"/>
        </w:rPr>
        <w:t xml:space="preserve"> </w:t>
      </w:r>
      <w:r w:rsidRPr="0088143B">
        <w:rPr>
          <w:lang w:val="es-US"/>
        </w:rPr>
        <w:t>no tiene experiencia en crédito y de alguna manera eso lo tienes que trasladar a la tasa",</w:t>
      </w:r>
      <w:r>
        <w:rPr>
          <w:lang w:val="es-US"/>
        </w:rPr>
        <w:t xml:space="preserve"> </w:t>
      </w:r>
      <w:r w:rsidRPr="0088143B">
        <w:rPr>
          <w:lang w:val="es-US"/>
        </w:rPr>
        <w:t>comentó.</w:t>
      </w:r>
    </w:p>
    <w:p w14:paraId="172EDFF6" w14:textId="40513AE3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 xml:space="preserve">Antonio Orozco Ramos, director general de la microfinanciera </w:t>
      </w:r>
      <w:proofErr w:type="spellStart"/>
      <w:r w:rsidRPr="0088143B">
        <w:rPr>
          <w:lang w:val="es-US"/>
        </w:rPr>
        <w:t>Finamigo</w:t>
      </w:r>
      <w:proofErr w:type="spellEnd"/>
      <w:r w:rsidRPr="0088143B">
        <w:rPr>
          <w:lang w:val="es-US"/>
        </w:rPr>
        <w:t>, dijo que sus tasas</w:t>
      </w:r>
      <w:r>
        <w:rPr>
          <w:lang w:val="es-US"/>
        </w:rPr>
        <w:t xml:space="preserve"> </w:t>
      </w:r>
      <w:r w:rsidRPr="0088143B">
        <w:rPr>
          <w:lang w:val="es-US"/>
        </w:rPr>
        <w:t>son bajas.</w:t>
      </w:r>
    </w:p>
    <w:p w14:paraId="4235D2B1" w14:textId="347D942A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 xml:space="preserve">"Al menos en </w:t>
      </w:r>
      <w:proofErr w:type="spellStart"/>
      <w:r w:rsidRPr="0088143B">
        <w:rPr>
          <w:lang w:val="es-US"/>
        </w:rPr>
        <w:t>Finamigo</w:t>
      </w:r>
      <w:proofErr w:type="spellEnd"/>
      <w:r w:rsidRPr="0088143B">
        <w:rPr>
          <w:lang w:val="es-US"/>
        </w:rPr>
        <w:t xml:space="preserve"> manejamos de las más bajas del mercado en microcrédito, desde</w:t>
      </w:r>
      <w:r>
        <w:rPr>
          <w:lang w:val="es-US"/>
        </w:rPr>
        <w:t xml:space="preserve"> </w:t>
      </w:r>
      <w:r w:rsidRPr="0088143B">
        <w:rPr>
          <w:lang w:val="es-US"/>
        </w:rPr>
        <w:t>30 por ciento anual sobre saldos insolutos, la cual es determinada de acuerdo con el riesgo</w:t>
      </w:r>
      <w:r>
        <w:rPr>
          <w:lang w:val="es-US"/>
        </w:rPr>
        <w:t xml:space="preserve"> </w:t>
      </w:r>
      <w:r w:rsidRPr="0088143B">
        <w:rPr>
          <w:lang w:val="es-US"/>
        </w:rPr>
        <w:t>de cada operación", expuso.</w:t>
      </w:r>
    </w:p>
    <w:p w14:paraId="38534896" w14:textId="2262EA1E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>El Banco Compartamos, por su parte, detalla que en la medida en que el crédito promedio</w:t>
      </w:r>
      <w:r>
        <w:rPr>
          <w:lang w:val="es-US"/>
        </w:rPr>
        <w:t xml:space="preserve"> </w:t>
      </w:r>
      <w:r w:rsidRPr="0088143B">
        <w:rPr>
          <w:lang w:val="es-US"/>
        </w:rPr>
        <w:t>es más pequeño, mayor es la tasa de interés.</w:t>
      </w:r>
    </w:p>
    <w:p w14:paraId="206BD7A7" w14:textId="1C098357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>"Las tasas en México son más altas porque tenemos menores saldos promedio que otros</w:t>
      </w:r>
      <w:r>
        <w:rPr>
          <w:lang w:val="es-US"/>
        </w:rPr>
        <w:t xml:space="preserve"> </w:t>
      </w:r>
      <w:r w:rsidRPr="0088143B">
        <w:rPr>
          <w:lang w:val="es-US"/>
        </w:rPr>
        <w:t>países y una mayor penetración", destaca.</w:t>
      </w:r>
    </w:p>
    <w:p w14:paraId="0DB57383" w14:textId="0DC8A2BB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>El saldo promedio de los microcréditos en México es de 400 dólares y el costo operativo</w:t>
      </w:r>
      <w:r>
        <w:rPr>
          <w:lang w:val="es-US"/>
        </w:rPr>
        <w:t xml:space="preserve"> </w:t>
      </w:r>
      <w:r w:rsidRPr="0088143B">
        <w:rPr>
          <w:lang w:val="es-US"/>
        </w:rPr>
        <w:t>para atender ese préstamo es de 180 dólares al año, en el caso de Compartamos.</w:t>
      </w:r>
    </w:p>
    <w:p w14:paraId="7694E0AB" w14:textId="2DD2A578" w:rsid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>"Cuesta lo mismo otorgar un crédito de 400 dólares que uno de mil dólares", sostuvo.</w:t>
      </w:r>
    </w:p>
    <w:p w14:paraId="550BE598" w14:textId="77777777" w:rsidR="0088143B" w:rsidRDefault="0088143B" w:rsidP="0088143B">
      <w:pPr>
        <w:jc w:val="both"/>
        <w:rPr>
          <w:lang w:val="es-US"/>
        </w:rPr>
      </w:pPr>
    </w:p>
    <w:p w14:paraId="29430726" w14:textId="0522B07C" w:rsidR="0088143B" w:rsidRPr="00AA21A6" w:rsidRDefault="00AA21A6" w:rsidP="0088143B">
      <w:pPr>
        <w:jc w:val="both"/>
      </w:pPr>
      <w:r w:rsidRPr="00AA21A6">
        <w:rPr>
          <w:rFonts w:ascii="Raleway-Black" w:hAnsi="Raleway-Black" w:cs="Raleway-Black"/>
          <w:kern w:val="0"/>
        </w:rPr>
        <w:t>©</w:t>
      </w:r>
      <w:proofErr w:type="spellStart"/>
      <w:r w:rsidRPr="00AA21A6">
        <w:rPr>
          <w:rFonts w:ascii="Raleway-Black" w:hAnsi="Raleway-Black" w:cs="Raleway-Black"/>
          <w:kern w:val="0"/>
        </w:rPr>
        <w:t>Nyarit</w:t>
      </w:r>
      <w:proofErr w:type="spellEnd"/>
      <w:r w:rsidRPr="00AA21A6">
        <w:rPr>
          <w:rFonts w:ascii="Raleway-Black" w:hAnsi="Raleway-Black" w:cs="Raleway-Black"/>
          <w:kern w:val="0"/>
        </w:rPr>
        <w:t xml:space="preserve"> Network Communications. 2011.  All right</w:t>
      </w:r>
      <w:r>
        <w:rPr>
          <w:rFonts w:ascii="Raleway-Black" w:hAnsi="Raleway-Black" w:cs="Raleway-Black"/>
          <w:kern w:val="0"/>
        </w:rPr>
        <w:t>s</w:t>
      </w:r>
      <w:r w:rsidRPr="00AA21A6">
        <w:rPr>
          <w:rFonts w:ascii="Raleway-Black" w:hAnsi="Raleway-Black" w:cs="Raleway-Black"/>
          <w:kern w:val="0"/>
        </w:rPr>
        <w:t xml:space="preserve"> reserved.</w:t>
      </w:r>
    </w:p>
    <w:sectPr w:rsidR="0088143B" w:rsidRPr="00AA21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leway-Black">
    <w:altName w:val="Raleway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43B"/>
    <w:rsid w:val="00036A21"/>
    <w:rsid w:val="001D5F33"/>
    <w:rsid w:val="003A6B9C"/>
    <w:rsid w:val="005E1735"/>
    <w:rsid w:val="006734BF"/>
    <w:rsid w:val="0088143B"/>
    <w:rsid w:val="00AA21A6"/>
    <w:rsid w:val="00C0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390AA"/>
  <w15:chartTrackingRefBased/>
  <w15:docId w15:val="{8D4F4C67-3C0B-45BC-BD63-06BC198BE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C1D"/>
  </w:style>
  <w:style w:type="paragraph" w:styleId="Heading1">
    <w:name w:val="heading 1"/>
    <w:basedOn w:val="Normal"/>
    <w:next w:val="Normal"/>
    <w:link w:val="Heading1Char"/>
    <w:uiPriority w:val="9"/>
    <w:qFormat/>
    <w:rsid w:val="008814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14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4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14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14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14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14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14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14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30">
    <w:name w:val="Heading3"/>
    <w:basedOn w:val="Heading3"/>
    <w:link w:val="Heading3Char0"/>
    <w:qFormat/>
    <w:rsid w:val="006734BF"/>
    <w:pPr>
      <w:spacing w:before="280" w:after="80" w:line="240" w:lineRule="auto"/>
    </w:pPr>
    <w:rPr>
      <w:rFonts w:ascii="Source Sans Pro" w:eastAsiaTheme="minorHAnsi" w:hAnsi="Source Sans Pro" w:cstheme="minorBidi"/>
      <w:b/>
      <w:bCs/>
      <w:color w:val="auto"/>
      <w:sz w:val="32"/>
      <w:szCs w:val="32"/>
      <w:lang w:val="sw-KE"/>
    </w:rPr>
  </w:style>
  <w:style w:type="character" w:customStyle="1" w:styleId="Heading3Char0">
    <w:name w:val="Heading3 Char"/>
    <w:basedOn w:val="DefaultParagraphFont"/>
    <w:link w:val="Heading30"/>
    <w:rsid w:val="006734BF"/>
    <w:rPr>
      <w:rFonts w:ascii="Source Sans Pro" w:hAnsi="Source Sans Pro"/>
      <w:b/>
      <w:bCs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4BF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814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814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14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14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14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14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14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14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14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1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4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14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14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14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14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14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14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14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143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A21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10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nc.m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680</Words>
  <Characters>3877</Characters>
  <Application>Microsoft Office Word</Application>
  <DocSecurity>0</DocSecurity>
  <Lines>32</Lines>
  <Paragraphs>9</Paragraphs>
  <ScaleCrop>false</ScaleCrop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Perkins, Jonathan</dc:creator>
  <cp:keywords/>
  <dc:description/>
  <cp:lastModifiedBy>Perkins, Jonathan</cp:lastModifiedBy>
  <cp:revision>2</cp:revision>
  <dcterms:created xsi:type="dcterms:W3CDTF">2024-04-25T14:43:00Z</dcterms:created>
  <dcterms:modified xsi:type="dcterms:W3CDTF">2024-04-25T14:43:00Z</dcterms:modified>
</cp:coreProperties>
</file>